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BF" w:rsidRDefault="00A90EBF">
      <w:pPr>
        <w:spacing w:line="600" w:lineRule="exact"/>
        <w:jc w:val="center"/>
        <w:rPr>
          <w:rFonts w:ascii="方正小标宋简体" w:eastAsia="方正小标宋简体" w:hAnsi="宋体"/>
          <w:color w:val="000000"/>
          <w:sz w:val="72"/>
          <w:szCs w:val="72"/>
        </w:rPr>
      </w:pPr>
      <w:bookmarkStart w:id="0" w:name="_Toc15306267"/>
      <w:bookmarkStart w:id="1" w:name="_GoBack"/>
      <w:bookmarkEnd w:id="1"/>
    </w:p>
    <w:p w:rsidR="00A90EBF" w:rsidRDefault="00A90EBF">
      <w:pPr>
        <w:spacing w:line="600" w:lineRule="exact"/>
        <w:jc w:val="center"/>
        <w:rPr>
          <w:rFonts w:ascii="方正小标宋简体" w:eastAsia="方正小标宋简体" w:hAnsi="宋体"/>
          <w:color w:val="000000"/>
          <w:sz w:val="72"/>
          <w:szCs w:val="72"/>
        </w:rPr>
      </w:pPr>
    </w:p>
    <w:p w:rsidR="00A90EBF" w:rsidRDefault="00A90EBF">
      <w:pPr>
        <w:spacing w:line="600" w:lineRule="exact"/>
        <w:jc w:val="center"/>
        <w:rPr>
          <w:rFonts w:ascii="方正小标宋简体" w:eastAsia="方正小标宋简体" w:hAnsi="宋体"/>
          <w:color w:val="000000"/>
          <w:sz w:val="72"/>
          <w:szCs w:val="72"/>
        </w:rPr>
      </w:pPr>
    </w:p>
    <w:p w:rsidR="00A90EBF" w:rsidRDefault="00A90EBF">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77193"/>
      <w:bookmarkStart w:id="3" w:name="_Toc15378441"/>
      <w:bookmarkStart w:id="4" w:name="_Toc15396475"/>
      <w:bookmarkStart w:id="5" w:name="_Toc15377425"/>
      <w:bookmarkStart w:id="6" w:name="_Toc15396597"/>
      <w:bookmarkStart w:id="7" w:name="_Toc24868"/>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2"/>
      <w:bookmarkEnd w:id="3"/>
      <w:bookmarkEnd w:id="4"/>
      <w:bookmarkEnd w:id="5"/>
      <w:bookmarkEnd w:id="6"/>
      <w:bookmarkEnd w:id="7"/>
    </w:p>
    <w:p w:rsidR="00A90EBF" w:rsidRDefault="00A90EBF">
      <w:pPr>
        <w:adjustRightInd w:val="0"/>
        <w:snapToGrid w:val="0"/>
        <w:spacing w:line="360" w:lineRule="auto"/>
        <w:jc w:val="center"/>
        <w:outlineLvl w:val="0"/>
        <w:rPr>
          <w:rFonts w:eastAsia="方正小标宋简体"/>
          <w:color w:val="000000"/>
          <w:sz w:val="72"/>
          <w:szCs w:val="72"/>
        </w:rPr>
      </w:pPr>
      <w:bookmarkStart w:id="8" w:name="_Toc27174"/>
      <w:bookmarkStart w:id="9" w:name="_Toc15377426"/>
      <w:bookmarkStart w:id="10" w:name="_Toc15378442"/>
      <w:bookmarkStart w:id="11" w:name="_Toc15396476"/>
      <w:bookmarkStart w:id="12" w:name="_Toc15396598"/>
      <w:bookmarkStart w:id="13" w:name="_Toc15377194"/>
      <w:bookmarkStart w:id="14" w:name="_Toc15306268"/>
      <w:bookmarkEnd w:id="0"/>
      <w:r>
        <w:rPr>
          <w:rFonts w:eastAsia="方正小标宋简体" w:hint="eastAsia"/>
          <w:color w:val="000000"/>
          <w:sz w:val="72"/>
          <w:szCs w:val="72"/>
        </w:rPr>
        <w:t>四川省</w:t>
      </w:r>
      <w:bookmarkEnd w:id="8"/>
    </w:p>
    <w:p w:rsidR="00A90EBF" w:rsidRDefault="00A90EBF">
      <w:pPr>
        <w:adjustRightInd w:val="0"/>
        <w:snapToGrid w:val="0"/>
        <w:spacing w:line="360" w:lineRule="auto"/>
        <w:jc w:val="center"/>
        <w:outlineLvl w:val="0"/>
        <w:rPr>
          <w:rFonts w:ascii="方正小标宋简体" w:eastAsia="方正小标宋简体" w:hAnsi="宋体"/>
          <w:color w:val="000000"/>
          <w:sz w:val="72"/>
          <w:szCs w:val="72"/>
        </w:rPr>
      </w:pPr>
      <w:bookmarkStart w:id="15" w:name="_Toc9902"/>
      <w:r>
        <w:rPr>
          <w:rFonts w:eastAsia="方正小标宋简体" w:hint="eastAsia"/>
          <w:color w:val="000000"/>
          <w:sz w:val="72"/>
          <w:szCs w:val="72"/>
        </w:rPr>
        <w:t>攀枝花市经济和信息化局</w:t>
      </w:r>
      <w:r>
        <w:rPr>
          <w:rFonts w:ascii="方正小标宋简体" w:eastAsia="方正小标宋简体" w:hAnsi="宋体" w:hint="eastAsia"/>
          <w:color w:val="000000"/>
          <w:sz w:val="72"/>
          <w:szCs w:val="72"/>
        </w:rPr>
        <w:t>部门决算</w:t>
      </w:r>
      <w:bookmarkEnd w:id="9"/>
      <w:bookmarkEnd w:id="10"/>
      <w:bookmarkEnd w:id="11"/>
      <w:bookmarkEnd w:id="12"/>
      <w:bookmarkEnd w:id="13"/>
      <w:bookmarkEnd w:id="14"/>
      <w:bookmarkEnd w:id="15"/>
    </w:p>
    <w:p w:rsidR="00A90EBF" w:rsidRDefault="00A90EBF">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90EBF" w:rsidRDefault="00A90EBF">
      <w:pPr>
        <w:widowControl/>
        <w:jc w:val="center"/>
        <w:rPr>
          <w:rFonts w:ascii="黑体" w:eastAsia="黑体" w:hAnsi="黑体"/>
          <w:sz w:val="28"/>
          <w:szCs w:val="28"/>
        </w:rPr>
      </w:pPr>
    </w:p>
    <w:p w:rsidR="00A90EBF" w:rsidRDefault="00A90EBF">
      <w:pPr>
        <w:pStyle w:val="10"/>
      </w:pPr>
      <w:r>
        <w:rPr>
          <w:rFonts w:hint="eastAsia"/>
        </w:rPr>
        <w:t>公开时间：</w:t>
      </w:r>
      <w:r>
        <w:t>2021</w:t>
      </w:r>
      <w:r>
        <w:rPr>
          <w:rFonts w:hint="eastAsia"/>
        </w:rPr>
        <w:t>年9月</w:t>
      </w:r>
      <w:r w:rsidR="00731091">
        <w:rPr>
          <w:rFonts w:hint="eastAsia"/>
        </w:rPr>
        <w:t>16</w:t>
      </w:r>
      <w:r>
        <w:rPr>
          <w:rFonts w:hint="eastAsia"/>
        </w:rPr>
        <w:t>日</w:t>
      </w:r>
    </w:p>
    <w:bookmarkStart w:id="16" w:name="_Toc15377196"/>
    <w:bookmarkStart w:id="17" w:name="_Toc15396599"/>
    <w:p w:rsidR="00A90EBF" w:rsidRDefault="008D58B9">
      <w:pPr>
        <w:pStyle w:val="WPSOffice1"/>
        <w:tabs>
          <w:tab w:val="right" w:leader="dot" w:pos="8306"/>
        </w:tabs>
        <w:rPr>
          <w:noProof/>
        </w:rPr>
      </w:pPr>
      <w:r>
        <w:fldChar w:fldCharType="begin"/>
      </w:r>
      <w:r w:rsidR="00A90EBF">
        <w:instrText xml:space="preserve">TOC \o "1-3" \h \u </w:instrText>
      </w:r>
      <w:r>
        <w:fldChar w:fldCharType="separate"/>
      </w:r>
    </w:p>
    <w:p w:rsidR="00A90EBF" w:rsidRDefault="008E2454">
      <w:pPr>
        <w:pStyle w:val="WPSOffice1"/>
        <w:tabs>
          <w:tab w:val="right" w:leader="dot" w:pos="8306"/>
        </w:tabs>
        <w:rPr>
          <w:noProof/>
        </w:rPr>
      </w:pPr>
      <w:hyperlink w:anchor="_Toc22873" w:history="1">
        <w:r w:rsidR="00A90EBF">
          <w:rPr>
            <w:rFonts w:ascii="黑体" w:eastAsia="黑体" w:hAnsi="黑体" w:hint="eastAsia"/>
            <w:noProof/>
          </w:rPr>
          <w:t>第一部分部门概况</w:t>
        </w:r>
        <w:r w:rsidR="00A90EBF">
          <w:rPr>
            <w:noProof/>
          </w:rPr>
          <w:tab/>
        </w:r>
        <w:r w:rsidR="008D58B9">
          <w:rPr>
            <w:noProof/>
          </w:rPr>
          <w:fldChar w:fldCharType="begin"/>
        </w:r>
        <w:r w:rsidR="00167D69">
          <w:rPr>
            <w:noProof/>
          </w:rPr>
          <w:instrText xml:space="preserve"> PAGEREF _Toc22873 </w:instrText>
        </w:r>
        <w:r w:rsidR="008D58B9">
          <w:rPr>
            <w:noProof/>
          </w:rPr>
          <w:fldChar w:fldCharType="separate"/>
        </w:r>
        <w:r w:rsidR="003320C9">
          <w:rPr>
            <w:noProof/>
          </w:rPr>
          <w:t>4</w:t>
        </w:r>
        <w:r w:rsidR="008D58B9">
          <w:rPr>
            <w:noProof/>
          </w:rPr>
          <w:fldChar w:fldCharType="end"/>
        </w:r>
      </w:hyperlink>
    </w:p>
    <w:p w:rsidR="00A90EBF" w:rsidRDefault="008E2454" w:rsidP="006E2A95">
      <w:pPr>
        <w:pStyle w:val="WPSOffice2"/>
        <w:tabs>
          <w:tab w:val="right" w:leader="dot" w:pos="8306"/>
        </w:tabs>
        <w:ind w:left="420"/>
        <w:rPr>
          <w:noProof/>
        </w:rPr>
      </w:pPr>
      <w:hyperlink w:anchor="_Toc31681" w:history="1">
        <w:r w:rsidR="00A90EBF">
          <w:rPr>
            <w:rFonts w:ascii="黑体" w:eastAsia="黑体" w:hAnsi="黑体" w:hint="eastAsia"/>
            <w:noProof/>
          </w:rPr>
          <w:t>一、基本职能及主要工作</w:t>
        </w:r>
        <w:r w:rsidR="00A90EBF">
          <w:rPr>
            <w:noProof/>
          </w:rPr>
          <w:tab/>
        </w:r>
        <w:r w:rsidR="008D58B9">
          <w:rPr>
            <w:noProof/>
          </w:rPr>
          <w:fldChar w:fldCharType="begin"/>
        </w:r>
        <w:r w:rsidR="00167D69">
          <w:rPr>
            <w:noProof/>
          </w:rPr>
          <w:instrText xml:space="preserve"> PAGEREF _Toc31681 </w:instrText>
        </w:r>
        <w:r w:rsidR="008D58B9">
          <w:rPr>
            <w:noProof/>
          </w:rPr>
          <w:fldChar w:fldCharType="separate"/>
        </w:r>
        <w:r w:rsidR="003320C9">
          <w:rPr>
            <w:noProof/>
          </w:rPr>
          <w:t>4</w:t>
        </w:r>
        <w:r w:rsidR="008D58B9">
          <w:rPr>
            <w:noProof/>
          </w:rPr>
          <w:fldChar w:fldCharType="end"/>
        </w:r>
      </w:hyperlink>
    </w:p>
    <w:p w:rsidR="00A90EBF" w:rsidRDefault="008E2454" w:rsidP="006E2A95">
      <w:pPr>
        <w:pStyle w:val="WPSOffice3"/>
        <w:tabs>
          <w:tab w:val="right" w:leader="dot" w:pos="8306"/>
        </w:tabs>
        <w:ind w:left="840"/>
        <w:rPr>
          <w:noProof/>
        </w:rPr>
      </w:pPr>
      <w:hyperlink w:anchor="_Toc19396" w:history="1">
        <w:r w:rsidR="00A90EBF">
          <w:rPr>
            <w:rFonts w:ascii="仿宋" w:eastAsia="仿宋" w:hAnsi="仿宋" w:hint="eastAsia"/>
            <w:bCs/>
            <w:noProof/>
            <w:szCs w:val="32"/>
          </w:rPr>
          <w:t>（一）主要职能</w:t>
        </w:r>
        <w:r w:rsidR="00A90EBF">
          <w:rPr>
            <w:noProof/>
          </w:rPr>
          <w:tab/>
        </w:r>
        <w:r w:rsidR="008D58B9">
          <w:rPr>
            <w:noProof/>
          </w:rPr>
          <w:fldChar w:fldCharType="begin"/>
        </w:r>
        <w:r w:rsidR="00167D69">
          <w:rPr>
            <w:noProof/>
          </w:rPr>
          <w:instrText xml:space="preserve"> PAGEREF _Toc19396 </w:instrText>
        </w:r>
        <w:r w:rsidR="008D58B9">
          <w:rPr>
            <w:noProof/>
          </w:rPr>
          <w:fldChar w:fldCharType="separate"/>
        </w:r>
        <w:r w:rsidR="003320C9">
          <w:rPr>
            <w:noProof/>
          </w:rPr>
          <w:t>4</w:t>
        </w:r>
        <w:r w:rsidR="008D58B9">
          <w:rPr>
            <w:noProof/>
          </w:rPr>
          <w:fldChar w:fldCharType="end"/>
        </w:r>
      </w:hyperlink>
    </w:p>
    <w:p w:rsidR="00A90EBF" w:rsidRDefault="008E2454" w:rsidP="006E2A95">
      <w:pPr>
        <w:pStyle w:val="WPSOffice3"/>
        <w:tabs>
          <w:tab w:val="right" w:leader="dot" w:pos="8306"/>
        </w:tabs>
        <w:ind w:left="840"/>
        <w:rPr>
          <w:noProof/>
        </w:rPr>
      </w:pPr>
      <w:hyperlink w:anchor="_Toc17079" w:history="1">
        <w:r w:rsidR="00A90EBF">
          <w:rPr>
            <w:rFonts w:ascii="仿宋" w:eastAsia="仿宋" w:hAnsi="仿宋" w:hint="eastAsia"/>
            <w:bCs/>
            <w:noProof/>
            <w:szCs w:val="32"/>
          </w:rPr>
          <w:t>（二）2020年重点工作完成情况。</w:t>
        </w:r>
        <w:r w:rsidR="00A90EBF">
          <w:rPr>
            <w:noProof/>
          </w:rPr>
          <w:tab/>
        </w:r>
        <w:r w:rsidR="008D58B9">
          <w:rPr>
            <w:noProof/>
          </w:rPr>
          <w:fldChar w:fldCharType="begin"/>
        </w:r>
        <w:r w:rsidR="00167D69">
          <w:rPr>
            <w:noProof/>
          </w:rPr>
          <w:instrText xml:space="preserve"> PAGEREF _Toc17079 </w:instrText>
        </w:r>
        <w:r w:rsidR="008D58B9">
          <w:rPr>
            <w:noProof/>
          </w:rPr>
          <w:fldChar w:fldCharType="separate"/>
        </w:r>
        <w:r w:rsidR="003320C9">
          <w:rPr>
            <w:noProof/>
          </w:rPr>
          <w:t>4</w:t>
        </w:r>
        <w:r w:rsidR="008D58B9">
          <w:rPr>
            <w:noProof/>
          </w:rPr>
          <w:fldChar w:fldCharType="end"/>
        </w:r>
      </w:hyperlink>
    </w:p>
    <w:p w:rsidR="00A90EBF" w:rsidRDefault="008E2454" w:rsidP="006E2A95">
      <w:pPr>
        <w:pStyle w:val="WPSOffice2"/>
        <w:tabs>
          <w:tab w:val="right" w:leader="dot" w:pos="8306"/>
        </w:tabs>
        <w:ind w:left="420"/>
        <w:rPr>
          <w:noProof/>
        </w:rPr>
      </w:pPr>
      <w:hyperlink w:anchor="_Toc1367" w:history="1">
        <w:r w:rsidR="00A90EBF">
          <w:rPr>
            <w:rFonts w:ascii="黑体" w:eastAsia="黑体" w:hint="eastAsia"/>
            <w:noProof/>
          </w:rPr>
          <w:t>二、</w:t>
        </w:r>
        <w:r w:rsidR="00A90EBF">
          <w:rPr>
            <w:rFonts w:ascii="黑体" w:eastAsia="黑体" w:hAnsi="黑体" w:hint="eastAsia"/>
            <w:noProof/>
          </w:rPr>
          <w:t>机构设置</w:t>
        </w:r>
        <w:r w:rsidR="00A90EBF">
          <w:rPr>
            <w:noProof/>
          </w:rPr>
          <w:tab/>
        </w:r>
        <w:r w:rsidR="008D58B9">
          <w:rPr>
            <w:noProof/>
          </w:rPr>
          <w:fldChar w:fldCharType="begin"/>
        </w:r>
        <w:r w:rsidR="00167D69">
          <w:rPr>
            <w:noProof/>
          </w:rPr>
          <w:instrText xml:space="preserve"> PAGEREF _Toc1367 </w:instrText>
        </w:r>
        <w:r w:rsidR="008D58B9">
          <w:rPr>
            <w:noProof/>
          </w:rPr>
          <w:fldChar w:fldCharType="separate"/>
        </w:r>
        <w:r w:rsidR="003320C9">
          <w:rPr>
            <w:noProof/>
          </w:rPr>
          <w:t>4</w:t>
        </w:r>
        <w:r w:rsidR="008D58B9">
          <w:rPr>
            <w:noProof/>
          </w:rPr>
          <w:fldChar w:fldCharType="end"/>
        </w:r>
      </w:hyperlink>
    </w:p>
    <w:p w:rsidR="00A90EBF" w:rsidRDefault="008E2454" w:rsidP="006E2A95">
      <w:pPr>
        <w:pStyle w:val="WPSOffice3"/>
        <w:tabs>
          <w:tab w:val="right" w:leader="dot" w:pos="8306"/>
        </w:tabs>
        <w:ind w:left="840"/>
        <w:rPr>
          <w:noProof/>
        </w:rPr>
      </w:pPr>
      <w:hyperlink w:anchor="_Toc1476" w:history="1">
        <w:r w:rsidR="00A90EBF">
          <w:rPr>
            <w:rFonts w:ascii="仿宋" w:eastAsia="仿宋" w:hAnsi="仿宋"/>
            <w:noProof/>
            <w:szCs w:val="32"/>
          </w:rPr>
          <w:t xml:space="preserve">1. </w:t>
        </w:r>
        <w:r w:rsidR="00A90EBF">
          <w:rPr>
            <w:rFonts w:ascii="仿宋" w:eastAsia="仿宋" w:hAnsi="仿宋" w:hint="eastAsia"/>
            <w:noProof/>
            <w:szCs w:val="32"/>
          </w:rPr>
          <w:t>攀枝花无线电监测站</w:t>
        </w:r>
        <w:r w:rsidR="00A90EBF">
          <w:rPr>
            <w:noProof/>
          </w:rPr>
          <w:tab/>
        </w:r>
        <w:r w:rsidR="008D58B9">
          <w:rPr>
            <w:noProof/>
          </w:rPr>
          <w:fldChar w:fldCharType="begin"/>
        </w:r>
        <w:r w:rsidR="00167D69">
          <w:rPr>
            <w:noProof/>
          </w:rPr>
          <w:instrText xml:space="preserve"> PAGEREF _Toc1476 </w:instrText>
        </w:r>
        <w:r w:rsidR="008D58B9">
          <w:rPr>
            <w:noProof/>
          </w:rPr>
          <w:fldChar w:fldCharType="separate"/>
        </w:r>
        <w:r w:rsidR="003320C9">
          <w:rPr>
            <w:noProof/>
          </w:rPr>
          <w:t>7</w:t>
        </w:r>
        <w:r w:rsidR="008D58B9">
          <w:rPr>
            <w:noProof/>
          </w:rPr>
          <w:fldChar w:fldCharType="end"/>
        </w:r>
      </w:hyperlink>
    </w:p>
    <w:p w:rsidR="00A90EBF" w:rsidRDefault="008E2454" w:rsidP="006E2A95">
      <w:pPr>
        <w:pStyle w:val="WPSOffice3"/>
        <w:tabs>
          <w:tab w:val="right" w:leader="dot" w:pos="8306"/>
        </w:tabs>
        <w:ind w:left="840"/>
        <w:rPr>
          <w:noProof/>
        </w:rPr>
      </w:pPr>
      <w:hyperlink w:anchor="_Toc26349" w:history="1">
        <w:r w:rsidR="00A90EBF">
          <w:rPr>
            <w:rFonts w:ascii="仿宋" w:eastAsia="仿宋" w:hAnsi="仿宋"/>
            <w:noProof/>
            <w:szCs w:val="32"/>
          </w:rPr>
          <w:t xml:space="preserve">2. </w:t>
        </w:r>
        <w:r w:rsidR="00A90EBF">
          <w:rPr>
            <w:rFonts w:ascii="仿宋" w:eastAsia="仿宋" w:hAnsi="仿宋" w:hint="eastAsia"/>
            <w:noProof/>
            <w:szCs w:val="32"/>
          </w:rPr>
          <w:t>攀枝花市能源监察支队</w:t>
        </w:r>
        <w:r w:rsidR="00A90EBF">
          <w:rPr>
            <w:noProof/>
          </w:rPr>
          <w:tab/>
        </w:r>
        <w:r w:rsidR="008D58B9">
          <w:rPr>
            <w:noProof/>
          </w:rPr>
          <w:fldChar w:fldCharType="begin"/>
        </w:r>
        <w:r w:rsidR="00167D69">
          <w:rPr>
            <w:noProof/>
          </w:rPr>
          <w:instrText xml:space="preserve"> PAGEREF _Toc26349 </w:instrText>
        </w:r>
        <w:r w:rsidR="008D58B9">
          <w:rPr>
            <w:noProof/>
          </w:rPr>
          <w:fldChar w:fldCharType="separate"/>
        </w:r>
        <w:r w:rsidR="003320C9">
          <w:rPr>
            <w:noProof/>
          </w:rPr>
          <w:t>7</w:t>
        </w:r>
        <w:r w:rsidR="008D58B9">
          <w:rPr>
            <w:noProof/>
          </w:rPr>
          <w:fldChar w:fldCharType="end"/>
        </w:r>
      </w:hyperlink>
    </w:p>
    <w:p w:rsidR="00A90EBF" w:rsidRDefault="008E2454" w:rsidP="006E2A95">
      <w:pPr>
        <w:pStyle w:val="WPSOffice3"/>
        <w:tabs>
          <w:tab w:val="right" w:leader="dot" w:pos="8306"/>
        </w:tabs>
        <w:ind w:left="840"/>
        <w:rPr>
          <w:noProof/>
        </w:rPr>
      </w:pPr>
      <w:hyperlink w:anchor="_Toc23574" w:history="1">
        <w:r w:rsidR="00A90EBF">
          <w:rPr>
            <w:rFonts w:ascii="仿宋" w:eastAsia="仿宋" w:hAnsi="仿宋"/>
            <w:noProof/>
            <w:szCs w:val="32"/>
          </w:rPr>
          <w:t xml:space="preserve">3. </w:t>
        </w:r>
        <w:r w:rsidR="00A90EBF">
          <w:rPr>
            <w:rFonts w:ascii="仿宋" w:eastAsia="仿宋" w:hAnsi="仿宋" w:hint="eastAsia"/>
            <w:noProof/>
            <w:szCs w:val="32"/>
          </w:rPr>
          <w:t>攀枝花市经济研究与企业服务中心</w:t>
        </w:r>
        <w:r w:rsidR="00A90EBF">
          <w:rPr>
            <w:noProof/>
          </w:rPr>
          <w:tab/>
        </w:r>
        <w:r w:rsidR="008D58B9">
          <w:rPr>
            <w:noProof/>
          </w:rPr>
          <w:fldChar w:fldCharType="begin"/>
        </w:r>
        <w:r w:rsidR="00167D69">
          <w:rPr>
            <w:noProof/>
          </w:rPr>
          <w:instrText xml:space="preserve"> PAGEREF _Toc23574 </w:instrText>
        </w:r>
        <w:r w:rsidR="008D58B9">
          <w:rPr>
            <w:noProof/>
          </w:rPr>
          <w:fldChar w:fldCharType="separate"/>
        </w:r>
        <w:r w:rsidR="003320C9">
          <w:rPr>
            <w:noProof/>
          </w:rPr>
          <w:t>7</w:t>
        </w:r>
        <w:r w:rsidR="008D58B9">
          <w:rPr>
            <w:noProof/>
          </w:rPr>
          <w:fldChar w:fldCharType="end"/>
        </w:r>
      </w:hyperlink>
    </w:p>
    <w:p w:rsidR="00A90EBF" w:rsidRDefault="008E2454" w:rsidP="006E2A95">
      <w:pPr>
        <w:pStyle w:val="WPSOffice3"/>
        <w:tabs>
          <w:tab w:val="right" w:leader="dot" w:pos="8306"/>
        </w:tabs>
        <w:ind w:left="840"/>
        <w:rPr>
          <w:noProof/>
        </w:rPr>
      </w:pPr>
      <w:hyperlink w:anchor="_Toc13027" w:history="1">
        <w:r w:rsidR="00A90EBF">
          <w:rPr>
            <w:rFonts w:ascii="仿宋" w:eastAsia="仿宋" w:hAnsi="仿宋"/>
            <w:noProof/>
            <w:szCs w:val="32"/>
          </w:rPr>
          <w:t xml:space="preserve">4. </w:t>
        </w:r>
        <w:r w:rsidR="00A90EBF">
          <w:rPr>
            <w:rFonts w:ascii="仿宋" w:eastAsia="仿宋" w:hAnsi="仿宋" w:hint="eastAsia"/>
            <w:noProof/>
            <w:szCs w:val="32"/>
          </w:rPr>
          <w:t>攀枝花市大数据产业发展中心</w:t>
        </w:r>
        <w:r w:rsidR="00A90EBF">
          <w:rPr>
            <w:noProof/>
          </w:rPr>
          <w:tab/>
        </w:r>
        <w:r w:rsidR="008D58B9">
          <w:rPr>
            <w:noProof/>
          </w:rPr>
          <w:fldChar w:fldCharType="begin"/>
        </w:r>
        <w:r w:rsidR="00167D69">
          <w:rPr>
            <w:noProof/>
          </w:rPr>
          <w:instrText xml:space="preserve"> PAGEREF _Toc13027 </w:instrText>
        </w:r>
        <w:r w:rsidR="008D58B9">
          <w:rPr>
            <w:noProof/>
          </w:rPr>
          <w:fldChar w:fldCharType="separate"/>
        </w:r>
        <w:r w:rsidR="003320C9">
          <w:rPr>
            <w:noProof/>
          </w:rPr>
          <w:t>7</w:t>
        </w:r>
        <w:r w:rsidR="008D58B9">
          <w:rPr>
            <w:noProof/>
          </w:rPr>
          <w:fldChar w:fldCharType="end"/>
        </w:r>
      </w:hyperlink>
    </w:p>
    <w:p w:rsidR="00A90EBF" w:rsidRDefault="008E2454">
      <w:pPr>
        <w:pStyle w:val="WPSOffice1"/>
        <w:tabs>
          <w:tab w:val="right" w:leader="dot" w:pos="8306"/>
        </w:tabs>
        <w:rPr>
          <w:noProof/>
        </w:rPr>
      </w:pPr>
      <w:hyperlink w:anchor="_Toc19217" w:history="1">
        <w:r w:rsidR="00A90EBF">
          <w:rPr>
            <w:rFonts w:ascii="黑体" w:eastAsia="黑体" w:hAnsi="黑体" w:hint="eastAsia"/>
            <w:noProof/>
          </w:rPr>
          <w:t>第二部分</w:t>
        </w:r>
        <w:r w:rsidR="00A90EBF">
          <w:rPr>
            <w:rFonts w:ascii="黑体" w:eastAsia="黑体" w:hAnsi="黑体"/>
            <w:noProof/>
          </w:rPr>
          <w:t xml:space="preserve"> 2020</w:t>
        </w:r>
        <w:r w:rsidR="00A90EBF">
          <w:rPr>
            <w:rFonts w:ascii="黑体" w:eastAsia="黑体" w:hAnsi="黑体" w:hint="eastAsia"/>
            <w:noProof/>
          </w:rPr>
          <w:t>年度部门决算情况说明</w:t>
        </w:r>
        <w:r w:rsidR="00A90EBF">
          <w:rPr>
            <w:noProof/>
          </w:rPr>
          <w:tab/>
        </w:r>
        <w:r w:rsidR="008D58B9">
          <w:rPr>
            <w:noProof/>
          </w:rPr>
          <w:fldChar w:fldCharType="begin"/>
        </w:r>
        <w:r w:rsidR="00167D69">
          <w:rPr>
            <w:noProof/>
          </w:rPr>
          <w:instrText xml:space="preserve"> PAGEREF _Toc19217 </w:instrText>
        </w:r>
        <w:r w:rsidR="008D58B9">
          <w:rPr>
            <w:noProof/>
          </w:rPr>
          <w:fldChar w:fldCharType="separate"/>
        </w:r>
        <w:r w:rsidR="003320C9">
          <w:rPr>
            <w:noProof/>
          </w:rPr>
          <w:t>8</w:t>
        </w:r>
        <w:r w:rsidR="008D58B9">
          <w:rPr>
            <w:noProof/>
          </w:rPr>
          <w:fldChar w:fldCharType="end"/>
        </w:r>
      </w:hyperlink>
    </w:p>
    <w:p w:rsidR="00A90EBF" w:rsidRDefault="008E2454" w:rsidP="006E2A95">
      <w:pPr>
        <w:pStyle w:val="WPSOffice2"/>
        <w:tabs>
          <w:tab w:val="right" w:leader="dot" w:pos="8306"/>
        </w:tabs>
        <w:ind w:left="420"/>
        <w:rPr>
          <w:noProof/>
        </w:rPr>
      </w:pPr>
      <w:hyperlink w:anchor="_Toc11897" w:history="1">
        <w:r w:rsidR="00A90EBF">
          <w:rPr>
            <w:rFonts w:ascii="黑体" w:eastAsia="黑体" w:hAnsi="黑体"/>
            <w:noProof/>
          </w:rPr>
          <w:t xml:space="preserve">一、 </w:t>
        </w:r>
        <w:r w:rsidR="00A90EBF">
          <w:rPr>
            <w:rFonts w:ascii="黑体" w:eastAsia="黑体" w:hAnsi="黑体" w:hint="eastAsia"/>
            <w:noProof/>
            <w:szCs w:val="32"/>
          </w:rPr>
          <w:t>收</w:t>
        </w:r>
        <w:r w:rsidR="00A90EBF">
          <w:rPr>
            <w:rFonts w:ascii="黑体" w:eastAsia="黑体" w:hAnsi="黑体" w:hint="eastAsia"/>
            <w:noProof/>
          </w:rPr>
          <w:t>入支出决算总体情况说明</w:t>
        </w:r>
        <w:r w:rsidR="00A90EBF">
          <w:rPr>
            <w:noProof/>
          </w:rPr>
          <w:tab/>
        </w:r>
        <w:r w:rsidR="008D58B9">
          <w:rPr>
            <w:noProof/>
          </w:rPr>
          <w:fldChar w:fldCharType="begin"/>
        </w:r>
        <w:r w:rsidR="00167D69">
          <w:rPr>
            <w:noProof/>
          </w:rPr>
          <w:instrText xml:space="preserve"> PAGEREF _Toc11897 </w:instrText>
        </w:r>
        <w:r w:rsidR="008D58B9">
          <w:rPr>
            <w:noProof/>
          </w:rPr>
          <w:fldChar w:fldCharType="separate"/>
        </w:r>
        <w:r w:rsidR="003320C9">
          <w:rPr>
            <w:noProof/>
          </w:rPr>
          <w:t>8</w:t>
        </w:r>
        <w:r w:rsidR="008D58B9">
          <w:rPr>
            <w:noProof/>
          </w:rPr>
          <w:fldChar w:fldCharType="end"/>
        </w:r>
      </w:hyperlink>
    </w:p>
    <w:p w:rsidR="00A90EBF" w:rsidRDefault="008E2454" w:rsidP="006E2A95">
      <w:pPr>
        <w:pStyle w:val="WPSOffice2"/>
        <w:tabs>
          <w:tab w:val="right" w:leader="dot" w:pos="8306"/>
        </w:tabs>
        <w:ind w:left="420"/>
        <w:rPr>
          <w:noProof/>
        </w:rPr>
      </w:pPr>
      <w:hyperlink w:anchor="_Toc15195" w:history="1">
        <w:r w:rsidR="00A90EBF">
          <w:rPr>
            <w:rFonts w:ascii="黑体" w:eastAsia="黑体" w:hAnsi="黑体"/>
            <w:noProof/>
          </w:rPr>
          <w:t xml:space="preserve">二、 </w:t>
        </w:r>
        <w:r w:rsidR="00A90EBF">
          <w:rPr>
            <w:rFonts w:ascii="黑体" w:eastAsia="黑体" w:hAnsi="黑体" w:hint="eastAsia"/>
            <w:noProof/>
            <w:szCs w:val="32"/>
          </w:rPr>
          <w:t>收</w:t>
        </w:r>
        <w:r w:rsidR="00A90EBF">
          <w:rPr>
            <w:rFonts w:ascii="黑体" w:eastAsia="黑体" w:hAnsi="黑体" w:hint="eastAsia"/>
            <w:noProof/>
          </w:rPr>
          <w:t>入决算情况说明</w:t>
        </w:r>
        <w:r w:rsidR="00A90EBF">
          <w:rPr>
            <w:noProof/>
          </w:rPr>
          <w:tab/>
        </w:r>
        <w:r w:rsidR="008D58B9">
          <w:rPr>
            <w:noProof/>
          </w:rPr>
          <w:fldChar w:fldCharType="begin"/>
        </w:r>
        <w:r w:rsidR="00167D69">
          <w:rPr>
            <w:noProof/>
          </w:rPr>
          <w:instrText xml:space="preserve"> PAGEREF _Toc15195 </w:instrText>
        </w:r>
        <w:r w:rsidR="008D58B9">
          <w:rPr>
            <w:noProof/>
          </w:rPr>
          <w:fldChar w:fldCharType="separate"/>
        </w:r>
        <w:r w:rsidR="003320C9">
          <w:rPr>
            <w:noProof/>
          </w:rPr>
          <w:t>8</w:t>
        </w:r>
        <w:r w:rsidR="008D58B9">
          <w:rPr>
            <w:noProof/>
          </w:rPr>
          <w:fldChar w:fldCharType="end"/>
        </w:r>
      </w:hyperlink>
    </w:p>
    <w:p w:rsidR="00A90EBF" w:rsidRDefault="008E2454" w:rsidP="006E2A95">
      <w:pPr>
        <w:pStyle w:val="WPSOffice2"/>
        <w:tabs>
          <w:tab w:val="right" w:leader="dot" w:pos="8306"/>
        </w:tabs>
        <w:ind w:left="420"/>
        <w:rPr>
          <w:noProof/>
        </w:rPr>
      </w:pPr>
      <w:hyperlink w:anchor="_Toc2477" w:history="1">
        <w:r w:rsidR="00A90EBF">
          <w:rPr>
            <w:rFonts w:ascii="黑体" w:eastAsia="黑体" w:hAnsi="黑体"/>
            <w:noProof/>
          </w:rPr>
          <w:t xml:space="preserve">三、 </w:t>
        </w:r>
        <w:r w:rsidR="00A90EBF">
          <w:rPr>
            <w:rFonts w:ascii="黑体" w:eastAsia="黑体" w:hAnsi="黑体" w:hint="eastAsia"/>
            <w:noProof/>
            <w:szCs w:val="32"/>
          </w:rPr>
          <w:t>支</w:t>
        </w:r>
        <w:r w:rsidR="00A90EBF">
          <w:rPr>
            <w:rFonts w:ascii="黑体" w:eastAsia="黑体" w:hAnsi="黑体" w:hint="eastAsia"/>
            <w:noProof/>
          </w:rPr>
          <w:t>出决算情况说明</w:t>
        </w:r>
        <w:r w:rsidR="00A90EBF">
          <w:rPr>
            <w:noProof/>
          </w:rPr>
          <w:tab/>
        </w:r>
        <w:r w:rsidR="008D58B9">
          <w:rPr>
            <w:noProof/>
          </w:rPr>
          <w:fldChar w:fldCharType="begin"/>
        </w:r>
        <w:r w:rsidR="00167D69">
          <w:rPr>
            <w:noProof/>
          </w:rPr>
          <w:instrText xml:space="preserve"> PAGEREF _Toc2477 </w:instrText>
        </w:r>
        <w:r w:rsidR="008D58B9">
          <w:rPr>
            <w:noProof/>
          </w:rPr>
          <w:fldChar w:fldCharType="separate"/>
        </w:r>
        <w:r w:rsidR="003320C9">
          <w:rPr>
            <w:noProof/>
          </w:rPr>
          <w:t>9</w:t>
        </w:r>
        <w:r w:rsidR="008D58B9">
          <w:rPr>
            <w:noProof/>
          </w:rPr>
          <w:fldChar w:fldCharType="end"/>
        </w:r>
      </w:hyperlink>
    </w:p>
    <w:p w:rsidR="00A90EBF" w:rsidRDefault="008E2454" w:rsidP="006E2A95">
      <w:pPr>
        <w:pStyle w:val="WPSOffice2"/>
        <w:tabs>
          <w:tab w:val="right" w:leader="dot" w:pos="8306"/>
        </w:tabs>
        <w:ind w:left="420"/>
        <w:rPr>
          <w:noProof/>
        </w:rPr>
      </w:pPr>
      <w:hyperlink w:anchor="_Toc16017" w:history="1">
        <w:r w:rsidR="00A90EBF">
          <w:rPr>
            <w:rFonts w:ascii="黑体" w:eastAsia="黑体" w:hAnsi="黑体" w:hint="eastAsia"/>
            <w:noProof/>
            <w:szCs w:val="32"/>
          </w:rPr>
          <w:t>四、财</w:t>
        </w:r>
        <w:r w:rsidR="00A90EBF">
          <w:rPr>
            <w:rFonts w:ascii="黑体" w:eastAsia="黑体" w:hAnsi="黑体" w:hint="eastAsia"/>
            <w:noProof/>
          </w:rPr>
          <w:t>政拨款收入支出决算总体情况说明</w:t>
        </w:r>
        <w:r w:rsidR="00A90EBF">
          <w:rPr>
            <w:noProof/>
          </w:rPr>
          <w:tab/>
        </w:r>
        <w:r w:rsidR="008D58B9">
          <w:rPr>
            <w:noProof/>
          </w:rPr>
          <w:fldChar w:fldCharType="begin"/>
        </w:r>
        <w:r w:rsidR="00167D69">
          <w:rPr>
            <w:noProof/>
          </w:rPr>
          <w:instrText xml:space="preserve"> PAGEREF _Toc16017 </w:instrText>
        </w:r>
        <w:r w:rsidR="008D58B9">
          <w:rPr>
            <w:noProof/>
          </w:rPr>
          <w:fldChar w:fldCharType="separate"/>
        </w:r>
        <w:r w:rsidR="003320C9">
          <w:rPr>
            <w:noProof/>
          </w:rPr>
          <w:t>9</w:t>
        </w:r>
        <w:r w:rsidR="008D58B9">
          <w:rPr>
            <w:noProof/>
          </w:rPr>
          <w:fldChar w:fldCharType="end"/>
        </w:r>
      </w:hyperlink>
    </w:p>
    <w:p w:rsidR="00A90EBF" w:rsidRDefault="008E2454" w:rsidP="006E2A95">
      <w:pPr>
        <w:pStyle w:val="WPSOffice2"/>
        <w:tabs>
          <w:tab w:val="right" w:leader="dot" w:pos="8306"/>
        </w:tabs>
        <w:ind w:left="420"/>
        <w:rPr>
          <w:noProof/>
        </w:rPr>
      </w:pPr>
      <w:hyperlink w:anchor="_Toc5189" w:history="1">
        <w:r w:rsidR="00A90EBF">
          <w:rPr>
            <w:rFonts w:ascii="黑体" w:eastAsia="黑体" w:hAnsi="黑体" w:hint="eastAsia"/>
            <w:noProof/>
            <w:szCs w:val="32"/>
          </w:rPr>
          <w:t>五、一</w:t>
        </w:r>
        <w:r w:rsidR="00A90EBF">
          <w:rPr>
            <w:rFonts w:ascii="黑体" w:eastAsia="黑体" w:hAnsi="黑体" w:hint="eastAsia"/>
            <w:noProof/>
          </w:rPr>
          <w:t>般公共预算财政拨款支出决算情况说明</w:t>
        </w:r>
        <w:r w:rsidR="00A90EBF">
          <w:rPr>
            <w:noProof/>
          </w:rPr>
          <w:tab/>
        </w:r>
        <w:r w:rsidR="008D58B9">
          <w:rPr>
            <w:noProof/>
          </w:rPr>
          <w:fldChar w:fldCharType="begin"/>
        </w:r>
        <w:r w:rsidR="00167D69">
          <w:rPr>
            <w:noProof/>
          </w:rPr>
          <w:instrText xml:space="preserve"> PAGEREF _Toc5189 </w:instrText>
        </w:r>
        <w:r w:rsidR="008D58B9">
          <w:rPr>
            <w:noProof/>
          </w:rPr>
          <w:fldChar w:fldCharType="separate"/>
        </w:r>
        <w:r w:rsidR="003320C9">
          <w:rPr>
            <w:noProof/>
          </w:rPr>
          <w:t>10</w:t>
        </w:r>
        <w:r w:rsidR="008D58B9">
          <w:rPr>
            <w:noProof/>
          </w:rPr>
          <w:fldChar w:fldCharType="end"/>
        </w:r>
      </w:hyperlink>
    </w:p>
    <w:p w:rsidR="00A90EBF" w:rsidRDefault="008E2454" w:rsidP="006E2A95">
      <w:pPr>
        <w:pStyle w:val="WPSOffice3"/>
        <w:tabs>
          <w:tab w:val="right" w:leader="dot" w:pos="8306"/>
        </w:tabs>
        <w:ind w:left="840"/>
        <w:rPr>
          <w:noProof/>
        </w:rPr>
      </w:pPr>
      <w:hyperlink w:anchor="_Toc15605" w:history="1">
        <w:r w:rsidR="00A90EBF">
          <w:rPr>
            <w:rFonts w:ascii="仿宋" w:eastAsia="仿宋" w:hAnsi="仿宋" w:hint="eastAsia"/>
            <w:noProof/>
            <w:szCs w:val="32"/>
          </w:rPr>
          <w:t>（一）一般公共预算财政拨款支出决算总体情况</w:t>
        </w:r>
        <w:r w:rsidR="00A90EBF">
          <w:rPr>
            <w:noProof/>
          </w:rPr>
          <w:tab/>
        </w:r>
        <w:r w:rsidR="008D58B9">
          <w:rPr>
            <w:noProof/>
          </w:rPr>
          <w:fldChar w:fldCharType="begin"/>
        </w:r>
        <w:r w:rsidR="00167D69">
          <w:rPr>
            <w:noProof/>
          </w:rPr>
          <w:instrText xml:space="preserve"> PAGEREF _Toc15605 </w:instrText>
        </w:r>
        <w:r w:rsidR="008D58B9">
          <w:rPr>
            <w:noProof/>
          </w:rPr>
          <w:fldChar w:fldCharType="separate"/>
        </w:r>
        <w:r w:rsidR="003320C9">
          <w:rPr>
            <w:noProof/>
          </w:rPr>
          <w:t>10</w:t>
        </w:r>
        <w:r w:rsidR="008D58B9">
          <w:rPr>
            <w:noProof/>
          </w:rPr>
          <w:fldChar w:fldCharType="end"/>
        </w:r>
      </w:hyperlink>
    </w:p>
    <w:p w:rsidR="00A90EBF" w:rsidRDefault="008E2454" w:rsidP="006E2A95">
      <w:pPr>
        <w:pStyle w:val="WPSOffice3"/>
        <w:tabs>
          <w:tab w:val="right" w:leader="dot" w:pos="8306"/>
        </w:tabs>
        <w:ind w:left="840"/>
        <w:rPr>
          <w:noProof/>
        </w:rPr>
      </w:pPr>
      <w:hyperlink w:anchor="_Toc1326" w:history="1">
        <w:r w:rsidR="00A90EBF">
          <w:rPr>
            <w:rFonts w:ascii="仿宋" w:eastAsia="仿宋" w:hAnsi="仿宋" w:hint="eastAsia"/>
            <w:noProof/>
            <w:szCs w:val="32"/>
          </w:rPr>
          <w:t>（二）一般公共预算财政拨款支出决算结构情况</w:t>
        </w:r>
        <w:r w:rsidR="00A90EBF">
          <w:rPr>
            <w:noProof/>
          </w:rPr>
          <w:tab/>
        </w:r>
        <w:r w:rsidR="008D58B9">
          <w:rPr>
            <w:noProof/>
          </w:rPr>
          <w:fldChar w:fldCharType="begin"/>
        </w:r>
        <w:r w:rsidR="00167D69">
          <w:rPr>
            <w:noProof/>
          </w:rPr>
          <w:instrText xml:space="preserve"> PAGEREF _Toc1326 </w:instrText>
        </w:r>
        <w:r w:rsidR="008D58B9">
          <w:rPr>
            <w:noProof/>
          </w:rPr>
          <w:fldChar w:fldCharType="separate"/>
        </w:r>
        <w:r w:rsidR="003320C9">
          <w:rPr>
            <w:noProof/>
          </w:rPr>
          <w:t>11</w:t>
        </w:r>
        <w:r w:rsidR="008D58B9">
          <w:rPr>
            <w:noProof/>
          </w:rPr>
          <w:fldChar w:fldCharType="end"/>
        </w:r>
      </w:hyperlink>
    </w:p>
    <w:p w:rsidR="00A90EBF" w:rsidRDefault="008E2454" w:rsidP="006E2A95">
      <w:pPr>
        <w:pStyle w:val="WPSOffice3"/>
        <w:tabs>
          <w:tab w:val="right" w:leader="dot" w:pos="8306"/>
        </w:tabs>
        <w:ind w:left="840"/>
        <w:rPr>
          <w:noProof/>
        </w:rPr>
      </w:pPr>
      <w:hyperlink w:anchor="_Toc26257" w:history="1">
        <w:r w:rsidR="00A90EBF">
          <w:rPr>
            <w:rFonts w:ascii="仿宋" w:eastAsia="仿宋" w:hAnsi="仿宋" w:hint="eastAsia"/>
            <w:noProof/>
            <w:szCs w:val="32"/>
          </w:rPr>
          <w:t>（三）一般公共预算财政拨款支出决算具体情况</w:t>
        </w:r>
        <w:r w:rsidR="00A90EBF">
          <w:rPr>
            <w:noProof/>
          </w:rPr>
          <w:tab/>
        </w:r>
        <w:r w:rsidR="008D58B9">
          <w:rPr>
            <w:noProof/>
          </w:rPr>
          <w:fldChar w:fldCharType="begin"/>
        </w:r>
        <w:r w:rsidR="00167D69">
          <w:rPr>
            <w:noProof/>
          </w:rPr>
          <w:instrText xml:space="preserve"> PAGEREF _Toc26257 </w:instrText>
        </w:r>
        <w:r w:rsidR="008D58B9">
          <w:rPr>
            <w:noProof/>
          </w:rPr>
          <w:fldChar w:fldCharType="separate"/>
        </w:r>
        <w:r w:rsidR="003320C9">
          <w:rPr>
            <w:noProof/>
          </w:rPr>
          <w:t>11</w:t>
        </w:r>
        <w:r w:rsidR="008D58B9">
          <w:rPr>
            <w:noProof/>
          </w:rPr>
          <w:fldChar w:fldCharType="end"/>
        </w:r>
      </w:hyperlink>
    </w:p>
    <w:p w:rsidR="00A90EBF" w:rsidRDefault="008E2454" w:rsidP="006E2A95">
      <w:pPr>
        <w:pStyle w:val="WPSOffice2"/>
        <w:tabs>
          <w:tab w:val="right" w:leader="dot" w:pos="8306"/>
        </w:tabs>
        <w:ind w:left="420"/>
        <w:rPr>
          <w:noProof/>
        </w:rPr>
      </w:pPr>
      <w:hyperlink w:anchor="_Toc27688" w:history="1">
        <w:r w:rsidR="00A90EBF">
          <w:rPr>
            <w:rFonts w:ascii="黑体" w:eastAsia="黑体" w:hint="eastAsia"/>
            <w:noProof/>
            <w:szCs w:val="32"/>
          </w:rPr>
          <w:t>六、</w:t>
        </w:r>
        <w:r w:rsidR="00A90EBF">
          <w:rPr>
            <w:rFonts w:ascii="黑体" w:eastAsia="黑体" w:hAnsi="黑体" w:hint="eastAsia"/>
            <w:noProof/>
            <w:szCs w:val="32"/>
          </w:rPr>
          <w:t>一</w:t>
        </w:r>
        <w:r w:rsidR="00A90EBF">
          <w:rPr>
            <w:rFonts w:ascii="黑体" w:eastAsia="黑体" w:hAnsi="黑体" w:hint="eastAsia"/>
            <w:noProof/>
          </w:rPr>
          <w:t>般公共预算财政拨款基本支出决算情况说明</w:t>
        </w:r>
        <w:r w:rsidR="00A90EBF">
          <w:rPr>
            <w:noProof/>
          </w:rPr>
          <w:tab/>
        </w:r>
        <w:r w:rsidR="008D58B9">
          <w:rPr>
            <w:noProof/>
          </w:rPr>
          <w:fldChar w:fldCharType="begin"/>
        </w:r>
        <w:r w:rsidR="00167D69">
          <w:rPr>
            <w:noProof/>
          </w:rPr>
          <w:instrText xml:space="preserve"> PAGEREF _Toc27688 </w:instrText>
        </w:r>
        <w:r w:rsidR="008D58B9">
          <w:rPr>
            <w:noProof/>
          </w:rPr>
          <w:fldChar w:fldCharType="separate"/>
        </w:r>
        <w:r w:rsidR="003320C9">
          <w:rPr>
            <w:noProof/>
          </w:rPr>
          <w:t>14</w:t>
        </w:r>
        <w:r w:rsidR="008D58B9">
          <w:rPr>
            <w:noProof/>
          </w:rPr>
          <w:fldChar w:fldCharType="end"/>
        </w:r>
      </w:hyperlink>
    </w:p>
    <w:p w:rsidR="00A90EBF" w:rsidRDefault="008E2454" w:rsidP="006E2A95">
      <w:pPr>
        <w:pStyle w:val="WPSOffice2"/>
        <w:tabs>
          <w:tab w:val="right" w:leader="dot" w:pos="8306"/>
        </w:tabs>
        <w:ind w:left="420"/>
        <w:rPr>
          <w:noProof/>
        </w:rPr>
      </w:pPr>
      <w:hyperlink w:anchor="_Toc12456" w:history="1">
        <w:r w:rsidR="00A90EBF">
          <w:rPr>
            <w:rFonts w:ascii="黑体" w:eastAsia="黑体" w:hint="eastAsia"/>
            <w:noProof/>
            <w:szCs w:val="32"/>
          </w:rPr>
          <w:t>七、</w:t>
        </w:r>
        <w:r w:rsidR="00A90EBF">
          <w:rPr>
            <w:rFonts w:ascii="黑体" w:eastAsia="黑体" w:hAnsi="黑体" w:hint="eastAsia"/>
            <w:noProof/>
          </w:rPr>
          <w:t>“三公”经费财政拨款支出决算情况说明</w:t>
        </w:r>
        <w:r w:rsidR="00A90EBF">
          <w:rPr>
            <w:noProof/>
          </w:rPr>
          <w:tab/>
        </w:r>
        <w:r w:rsidR="008D58B9">
          <w:rPr>
            <w:noProof/>
          </w:rPr>
          <w:fldChar w:fldCharType="begin"/>
        </w:r>
        <w:r w:rsidR="00167D69">
          <w:rPr>
            <w:noProof/>
          </w:rPr>
          <w:instrText xml:space="preserve"> PAGEREF _Toc12456 </w:instrText>
        </w:r>
        <w:r w:rsidR="008D58B9">
          <w:rPr>
            <w:noProof/>
          </w:rPr>
          <w:fldChar w:fldCharType="separate"/>
        </w:r>
        <w:r w:rsidR="003320C9">
          <w:rPr>
            <w:noProof/>
          </w:rPr>
          <w:t>14</w:t>
        </w:r>
        <w:r w:rsidR="008D58B9">
          <w:rPr>
            <w:noProof/>
          </w:rPr>
          <w:fldChar w:fldCharType="end"/>
        </w:r>
      </w:hyperlink>
    </w:p>
    <w:p w:rsidR="00A90EBF" w:rsidRDefault="008E2454" w:rsidP="006E2A95">
      <w:pPr>
        <w:pStyle w:val="WPSOffice3"/>
        <w:tabs>
          <w:tab w:val="right" w:leader="dot" w:pos="8306"/>
        </w:tabs>
        <w:ind w:left="840"/>
        <w:rPr>
          <w:noProof/>
        </w:rPr>
      </w:pPr>
      <w:hyperlink w:anchor="_Toc28976" w:history="1">
        <w:r w:rsidR="00A90EBF">
          <w:rPr>
            <w:rFonts w:ascii="仿宋" w:eastAsia="仿宋" w:hAnsi="仿宋" w:hint="eastAsia"/>
            <w:noProof/>
            <w:szCs w:val="32"/>
          </w:rPr>
          <w:t>（一）“三公”经费财政拨款支出决算总体情况说明</w:t>
        </w:r>
        <w:r w:rsidR="00A90EBF">
          <w:rPr>
            <w:noProof/>
          </w:rPr>
          <w:tab/>
        </w:r>
        <w:r w:rsidR="008D58B9">
          <w:rPr>
            <w:noProof/>
          </w:rPr>
          <w:fldChar w:fldCharType="begin"/>
        </w:r>
        <w:r w:rsidR="00167D69">
          <w:rPr>
            <w:noProof/>
          </w:rPr>
          <w:instrText xml:space="preserve"> PAGEREF _Toc28976 </w:instrText>
        </w:r>
        <w:r w:rsidR="008D58B9">
          <w:rPr>
            <w:noProof/>
          </w:rPr>
          <w:fldChar w:fldCharType="separate"/>
        </w:r>
        <w:r w:rsidR="003320C9">
          <w:rPr>
            <w:noProof/>
          </w:rPr>
          <w:t>14</w:t>
        </w:r>
        <w:r w:rsidR="008D58B9">
          <w:rPr>
            <w:noProof/>
          </w:rPr>
          <w:fldChar w:fldCharType="end"/>
        </w:r>
      </w:hyperlink>
    </w:p>
    <w:p w:rsidR="00A90EBF" w:rsidRDefault="008E2454" w:rsidP="006E2A95">
      <w:pPr>
        <w:pStyle w:val="WPSOffice3"/>
        <w:tabs>
          <w:tab w:val="right" w:leader="dot" w:pos="8306"/>
        </w:tabs>
        <w:ind w:left="840"/>
        <w:rPr>
          <w:noProof/>
        </w:rPr>
      </w:pPr>
      <w:hyperlink w:anchor="_Toc25005" w:history="1">
        <w:r w:rsidR="00A90EBF">
          <w:rPr>
            <w:rFonts w:ascii="仿宋" w:eastAsia="仿宋" w:hAnsi="仿宋" w:hint="eastAsia"/>
            <w:noProof/>
            <w:szCs w:val="32"/>
          </w:rPr>
          <w:t>（二）“三公”经费财政拨款支出决算具体情况说明</w:t>
        </w:r>
        <w:r w:rsidR="00A90EBF">
          <w:rPr>
            <w:noProof/>
          </w:rPr>
          <w:tab/>
        </w:r>
        <w:r w:rsidR="008D58B9">
          <w:rPr>
            <w:noProof/>
          </w:rPr>
          <w:fldChar w:fldCharType="begin"/>
        </w:r>
        <w:r w:rsidR="00167D69">
          <w:rPr>
            <w:noProof/>
          </w:rPr>
          <w:instrText xml:space="preserve"> PAGEREF _Toc25005 </w:instrText>
        </w:r>
        <w:r w:rsidR="008D58B9">
          <w:rPr>
            <w:noProof/>
          </w:rPr>
          <w:fldChar w:fldCharType="separate"/>
        </w:r>
        <w:r w:rsidR="003320C9">
          <w:rPr>
            <w:noProof/>
          </w:rPr>
          <w:t>15</w:t>
        </w:r>
        <w:r w:rsidR="008D58B9">
          <w:rPr>
            <w:noProof/>
          </w:rPr>
          <w:fldChar w:fldCharType="end"/>
        </w:r>
      </w:hyperlink>
    </w:p>
    <w:p w:rsidR="00A90EBF" w:rsidRDefault="008E2454" w:rsidP="006E2A95">
      <w:pPr>
        <w:pStyle w:val="WPSOffice2"/>
        <w:tabs>
          <w:tab w:val="right" w:leader="dot" w:pos="8306"/>
        </w:tabs>
        <w:ind w:left="420"/>
        <w:rPr>
          <w:noProof/>
        </w:rPr>
      </w:pPr>
      <w:hyperlink w:anchor="_Toc9579" w:history="1">
        <w:r w:rsidR="00A90EBF">
          <w:rPr>
            <w:rFonts w:ascii="黑体" w:eastAsia="黑体" w:hint="eastAsia"/>
            <w:noProof/>
            <w:szCs w:val="32"/>
          </w:rPr>
          <w:t>八、</w:t>
        </w:r>
        <w:r w:rsidR="00A90EBF">
          <w:rPr>
            <w:rFonts w:ascii="黑体" w:eastAsia="黑体" w:hAnsi="黑体" w:hint="eastAsia"/>
            <w:noProof/>
          </w:rPr>
          <w:t>政府性基金预算支出决算情况说明</w:t>
        </w:r>
        <w:r w:rsidR="00A90EBF">
          <w:rPr>
            <w:noProof/>
          </w:rPr>
          <w:tab/>
        </w:r>
        <w:r w:rsidR="008D58B9">
          <w:rPr>
            <w:noProof/>
          </w:rPr>
          <w:fldChar w:fldCharType="begin"/>
        </w:r>
        <w:r w:rsidR="00167D69">
          <w:rPr>
            <w:noProof/>
          </w:rPr>
          <w:instrText xml:space="preserve"> PAGEREF _Toc9579 </w:instrText>
        </w:r>
        <w:r w:rsidR="008D58B9">
          <w:rPr>
            <w:noProof/>
          </w:rPr>
          <w:fldChar w:fldCharType="separate"/>
        </w:r>
        <w:r w:rsidR="003320C9">
          <w:rPr>
            <w:noProof/>
          </w:rPr>
          <w:t>17</w:t>
        </w:r>
        <w:r w:rsidR="008D58B9">
          <w:rPr>
            <w:noProof/>
          </w:rPr>
          <w:fldChar w:fldCharType="end"/>
        </w:r>
      </w:hyperlink>
    </w:p>
    <w:p w:rsidR="00A90EBF" w:rsidRDefault="008E2454" w:rsidP="006E2A95">
      <w:pPr>
        <w:pStyle w:val="WPSOffice2"/>
        <w:tabs>
          <w:tab w:val="right" w:leader="dot" w:pos="8306"/>
        </w:tabs>
        <w:ind w:left="420"/>
        <w:rPr>
          <w:noProof/>
        </w:rPr>
      </w:pPr>
      <w:hyperlink w:anchor="_Toc22597" w:history="1">
        <w:r w:rsidR="00A90EBF">
          <w:rPr>
            <w:rFonts w:ascii="黑体" w:eastAsia="黑体" w:hAnsi="黑体" w:hint="eastAsia"/>
            <w:noProof/>
          </w:rPr>
          <w:t>九、 国有资本经营预算支出决算情况说明</w:t>
        </w:r>
        <w:r w:rsidR="00A90EBF">
          <w:rPr>
            <w:noProof/>
          </w:rPr>
          <w:tab/>
        </w:r>
        <w:r w:rsidR="008D58B9">
          <w:rPr>
            <w:noProof/>
          </w:rPr>
          <w:fldChar w:fldCharType="begin"/>
        </w:r>
        <w:r w:rsidR="00167D69">
          <w:rPr>
            <w:noProof/>
          </w:rPr>
          <w:instrText xml:space="preserve"> PAGEREF _Toc22597 </w:instrText>
        </w:r>
        <w:r w:rsidR="008D58B9">
          <w:rPr>
            <w:noProof/>
          </w:rPr>
          <w:fldChar w:fldCharType="separate"/>
        </w:r>
        <w:r w:rsidR="003320C9">
          <w:rPr>
            <w:noProof/>
          </w:rPr>
          <w:t>17</w:t>
        </w:r>
        <w:r w:rsidR="008D58B9">
          <w:rPr>
            <w:noProof/>
          </w:rPr>
          <w:fldChar w:fldCharType="end"/>
        </w:r>
      </w:hyperlink>
    </w:p>
    <w:p w:rsidR="00A90EBF" w:rsidRDefault="008E2454" w:rsidP="006E2A95">
      <w:pPr>
        <w:pStyle w:val="WPSOffice2"/>
        <w:tabs>
          <w:tab w:val="right" w:leader="dot" w:pos="8306"/>
        </w:tabs>
        <w:ind w:left="420"/>
        <w:rPr>
          <w:noProof/>
        </w:rPr>
      </w:pPr>
      <w:hyperlink w:anchor="_Toc19559" w:history="1">
        <w:r w:rsidR="00A90EBF">
          <w:rPr>
            <w:rFonts w:ascii="黑体" w:eastAsia="黑体" w:hAnsi="黑体" w:hint="eastAsia"/>
            <w:noProof/>
            <w:szCs w:val="32"/>
          </w:rPr>
          <w:t>十</w:t>
        </w:r>
        <w:r w:rsidR="00A90EBF">
          <w:rPr>
            <w:rFonts w:ascii="黑体" w:eastAsia="黑体" w:hAnsi="黑体" w:hint="eastAsia"/>
            <w:noProof/>
          </w:rPr>
          <w:t>、其他重要事项的情况说明</w:t>
        </w:r>
        <w:r w:rsidR="00A90EBF">
          <w:rPr>
            <w:noProof/>
          </w:rPr>
          <w:tab/>
        </w:r>
        <w:r w:rsidR="008D58B9">
          <w:rPr>
            <w:noProof/>
          </w:rPr>
          <w:fldChar w:fldCharType="begin"/>
        </w:r>
        <w:r w:rsidR="00167D69">
          <w:rPr>
            <w:noProof/>
          </w:rPr>
          <w:instrText xml:space="preserve"> PAGEREF _Toc19559 </w:instrText>
        </w:r>
        <w:r w:rsidR="008D58B9">
          <w:rPr>
            <w:noProof/>
          </w:rPr>
          <w:fldChar w:fldCharType="separate"/>
        </w:r>
        <w:r w:rsidR="003320C9">
          <w:rPr>
            <w:noProof/>
          </w:rPr>
          <w:t>17</w:t>
        </w:r>
        <w:r w:rsidR="008D58B9">
          <w:rPr>
            <w:noProof/>
          </w:rPr>
          <w:fldChar w:fldCharType="end"/>
        </w:r>
      </w:hyperlink>
    </w:p>
    <w:p w:rsidR="00A90EBF" w:rsidRDefault="008E2454" w:rsidP="006E2A95">
      <w:pPr>
        <w:pStyle w:val="WPSOffice3"/>
        <w:tabs>
          <w:tab w:val="right" w:leader="dot" w:pos="8306"/>
        </w:tabs>
        <w:ind w:left="840"/>
        <w:rPr>
          <w:noProof/>
        </w:rPr>
      </w:pPr>
      <w:hyperlink w:anchor="_Toc29983" w:history="1">
        <w:r w:rsidR="00A90EBF">
          <w:rPr>
            <w:rFonts w:ascii="仿宋" w:eastAsia="仿宋" w:hAnsi="仿宋" w:hint="eastAsia"/>
            <w:noProof/>
            <w:szCs w:val="32"/>
          </w:rPr>
          <w:t>（一）机关运行经费支出情况</w:t>
        </w:r>
        <w:r w:rsidR="00A90EBF">
          <w:rPr>
            <w:noProof/>
          </w:rPr>
          <w:tab/>
        </w:r>
        <w:r w:rsidR="008D58B9">
          <w:rPr>
            <w:noProof/>
          </w:rPr>
          <w:fldChar w:fldCharType="begin"/>
        </w:r>
        <w:r w:rsidR="00167D69">
          <w:rPr>
            <w:noProof/>
          </w:rPr>
          <w:instrText xml:space="preserve"> PAGEREF _Toc29983 </w:instrText>
        </w:r>
        <w:r w:rsidR="008D58B9">
          <w:rPr>
            <w:noProof/>
          </w:rPr>
          <w:fldChar w:fldCharType="separate"/>
        </w:r>
        <w:r w:rsidR="003320C9">
          <w:rPr>
            <w:noProof/>
          </w:rPr>
          <w:t>17</w:t>
        </w:r>
        <w:r w:rsidR="008D58B9">
          <w:rPr>
            <w:noProof/>
          </w:rPr>
          <w:fldChar w:fldCharType="end"/>
        </w:r>
      </w:hyperlink>
    </w:p>
    <w:p w:rsidR="00A90EBF" w:rsidRDefault="008E2454" w:rsidP="006E2A95">
      <w:pPr>
        <w:pStyle w:val="WPSOffice3"/>
        <w:tabs>
          <w:tab w:val="right" w:leader="dot" w:pos="8306"/>
        </w:tabs>
        <w:ind w:left="840"/>
        <w:rPr>
          <w:noProof/>
        </w:rPr>
      </w:pPr>
      <w:hyperlink w:anchor="_Toc10768" w:history="1">
        <w:r w:rsidR="00A90EBF">
          <w:rPr>
            <w:rFonts w:ascii="仿宋" w:eastAsia="仿宋" w:hAnsi="仿宋" w:hint="eastAsia"/>
            <w:noProof/>
            <w:szCs w:val="32"/>
          </w:rPr>
          <w:t>（二）政府采购支出情况</w:t>
        </w:r>
        <w:r w:rsidR="00A90EBF">
          <w:rPr>
            <w:noProof/>
          </w:rPr>
          <w:tab/>
        </w:r>
        <w:r w:rsidR="008D58B9">
          <w:rPr>
            <w:noProof/>
          </w:rPr>
          <w:fldChar w:fldCharType="begin"/>
        </w:r>
        <w:r w:rsidR="00167D69">
          <w:rPr>
            <w:noProof/>
          </w:rPr>
          <w:instrText xml:space="preserve"> PAGEREF _Toc10768 </w:instrText>
        </w:r>
        <w:r w:rsidR="008D58B9">
          <w:rPr>
            <w:noProof/>
          </w:rPr>
          <w:fldChar w:fldCharType="separate"/>
        </w:r>
        <w:r w:rsidR="003320C9">
          <w:rPr>
            <w:noProof/>
          </w:rPr>
          <w:t>17</w:t>
        </w:r>
        <w:r w:rsidR="008D58B9">
          <w:rPr>
            <w:noProof/>
          </w:rPr>
          <w:fldChar w:fldCharType="end"/>
        </w:r>
      </w:hyperlink>
    </w:p>
    <w:p w:rsidR="00A90EBF" w:rsidRDefault="008E2454" w:rsidP="006E2A95">
      <w:pPr>
        <w:pStyle w:val="WPSOffice3"/>
        <w:tabs>
          <w:tab w:val="right" w:leader="dot" w:pos="8306"/>
        </w:tabs>
        <w:ind w:left="840"/>
        <w:rPr>
          <w:noProof/>
        </w:rPr>
      </w:pPr>
      <w:hyperlink w:anchor="_Toc673" w:history="1">
        <w:r w:rsidR="00A90EBF">
          <w:rPr>
            <w:rFonts w:ascii="仿宋" w:eastAsia="仿宋" w:hAnsi="仿宋" w:hint="eastAsia"/>
            <w:noProof/>
            <w:szCs w:val="32"/>
          </w:rPr>
          <w:t>（三）国有资产占有使用情况</w:t>
        </w:r>
        <w:r w:rsidR="00A90EBF">
          <w:rPr>
            <w:noProof/>
          </w:rPr>
          <w:tab/>
        </w:r>
        <w:r w:rsidR="008D58B9">
          <w:rPr>
            <w:noProof/>
          </w:rPr>
          <w:fldChar w:fldCharType="begin"/>
        </w:r>
        <w:r w:rsidR="00167D69">
          <w:rPr>
            <w:noProof/>
          </w:rPr>
          <w:instrText xml:space="preserve"> PAGEREF _Toc673 </w:instrText>
        </w:r>
        <w:r w:rsidR="008D58B9">
          <w:rPr>
            <w:noProof/>
          </w:rPr>
          <w:fldChar w:fldCharType="separate"/>
        </w:r>
        <w:r w:rsidR="003320C9">
          <w:rPr>
            <w:noProof/>
          </w:rPr>
          <w:t>18</w:t>
        </w:r>
        <w:r w:rsidR="008D58B9">
          <w:rPr>
            <w:noProof/>
          </w:rPr>
          <w:fldChar w:fldCharType="end"/>
        </w:r>
      </w:hyperlink>
    </w:p>
    <w:p w:rsidR="00A90EBF" w:rsidRDefault="008E2454" w:rsidP="006E2A95">
      <w:pPr>
        <w:pStyle w:val="WPSOffice3"/>
        <w:tabs>
          <w:tab w:val="right" w:leader="dot" w:pos="8306"/>
        </w:tabs>
        <w:ind w:left="840"/>
        <w:rPr>
          <w:noProof/>
        </w:rPr>
      </w:pPr>
      <w:hyperlink w:anchor="_Toc17585" w:history="1">
        <w:r w:rsidR="00A90EBF">
          <w:rPr>
            <w:rFonts w:ascii="仿宋" w:eastAsia="仿宋" w:hAnsi="仿宋" w:hint="eastAsia"/>
            <w:noProof/>
            <w:szCs w:val="32"/>
          </w:rPr>
          <w:t>（四）预算绩效管理情况。</w:t>
        </w:r>
        <w:r w:rsidR="00A90EBF">
          <w:rPr>
            <w:noProof/>
          </w:rPr>
          <w:tab/>
        </w:r>
        <w:r w:rsidR="008D58B9">
          <w:rPr>
            <w:noProof/>
          </w:rPr>
          <w:fldChar w:fldCharType="begin"/>
        </w:r>
        <w:r w:rsidR="00167D69">
          <w:rPr>
            <w:noProof/>
          </w:rPr>
          <w:instrText xml:space="preserve"> PAGEREF _Toc17585 </w:instrText>
        </w:r>
        <w:r w:rsidR="008D58B9">
          <w:rPr>
            <w:noProof/>
          </w:rPr>
          <w:fldChar w:fldCharType="separate"/>
        </w:r>
        <w:r w:rsidR="003320C9">
          <w:rPr>
            <w:noProof/>
          </w:rPr>
          <w:t>18</w:t>
        </w:r>
        <w:r w:rsidR="008D58B9">
          <w:rPr>
            <w:noProof/>
          </w:rPr>
          <w:fldChar w:fldCharType="end"/>
        </w:r>
      </w:hyperlink>
    </w:p>
    <w:p w:rsidR="00A90EBF" w:rsidRDefault="008E2454">
      <w:pPr>
        <w:pStyle w:val="WPSOffice1"/>
        <w:tabs>
          <w:tab w:val="right" w:leader="dot" w:pos="8306"/>
        </w:tabs>
        <w:rPr>
          <w:noProof/>
        </w:rPr>
      </w:pPr>
      <w:hyperlink w:anchor="_Toc17764" w:history="1">
        <w:r w:rsidR="00A90EBF">
          <w:rPr>
            <w:rFonts w:ascii="黑体" w:eastAsia="黑体" w:hAnsi="黑体" w:hint="eastAsia"/>
            <w:noProof/>
          </w:rPr>
          <w:t xml:space="preserve">第三部分 </w:t>
        </w:r>
        <w:r w:rsidR="00A90EBF">
          <w:rPr>
            <w:rFonts w:ascii="黑体" w:eastAsia="黑体" w:hAnsi="黑体" w:hint="eastAsia"/>
            <w:noProof/>
            <w:szCs w:val="44"/>
          </w:rPr>
          <w:t>名</w:t>
        </w:r>
        <w:r w:rsidR="00A90EBF">
          <w:rPr>
            <w:rFonts w:ascii="黑体" w:eastAsia="黑体" w:hAnsi="黑体" w:hint="eastAsia"/>
            <w:noProof/>
          </w:rPr>
          <w:t>词解释</w:t>
        </w:r>
        <w:r w:rsidR="00A90EBF">
          <w:rPr>
            <w:noProof/>
          </w:rPr>
          <w:tab/>
        </w:r>
        <w:r w:rsidR="008D58B9">
          <w:rPr>
            <w:noProof/>
          </w:rPr>
          <w:fldChar w:fldCharType="begin"/>
        </w:r>
        <w:r w:rsidR="00167D69">
          <w:rPr>
            <w:noProof/>
          </w:rPr>
          <w:instrText xml:space="preserve"> PAGEREF _Toc17764 </w:instrText>
        </w:r>
        <w:r w:rsidR="008D58B9">
          <w:rPr>
            <w:noProof/>
          </w:rPr>
          <w:fldChar w:fldCharType="separate"/>
        </w:r>
        <w:r w:rsidR="003320C9">
          <w:rPr>
            <w:noProof/>
          </w:rPr>
          <w:t>28</w:t>
        </w:r>
        <w:r w:rsidR="008D58B9">
          <w:rPr>
            <w:noProof/>
          </w:rPr>
          <w:fldChar w:fldCharType="end"/>
        </w:r>
      </w:hyperlink>
    </w:p>
    <w:p w:rsidR="00A90EBF" w:rsidRDefault="008E2454">
      <w:pPr>
        <w:pStyle w:val="WPSOffice1"/>
        <w:tabs>
          <w:tab w:val="right" w:leader="dot" w:pos="8306"/>
        </w:tabs>
        <w:rPr>
          <w:noProof/>
        </w:rPr>
      </w:pPr>
      <w:hyperlink w:anchor="_Toc12311" w:history="1">
        <w:r w:rsidR="00A90EBF">
          <w:rPr>
            <w:rFonts w:ascii="黑体" w:eastAsia="黑体" w:hAnsi="黑体" w:hint="eastAsia"/>
            <w:noProof/>
            <w:szCs w:val="44"/>
          </w:rPr>
          <w:t>第</w:t>
        </w:r>
        <w:r w:rsidR="00A90EBF">
          <w:rPr>
            <w:rFonts w:ascii="黑体" w:eastAsia="黑体" w:hAnsi="黑体" w:hint="eastAsia"/>
            <w:noProof/>
          </w:rPr>
          <w:t>四部分附件</w:t>
        </w:r>
        <w:r w:rsidR="00A90EBF">
          <w:rPr>
            <w:noProof/>
          </w:rPr>
          <w:tab/>
        </w:r>
        <w:r w:rsidR="008D58B9">
          <w:rPr>
            <w:noProof/>
          </w:rPr>
          <w:fldChar w:fldCharType="begin"/>
        </w:r>
        <w:r w:rsidR="00167D69">
          <w:rPr>
            <w:noProof/>
          </w:rPr>
          <w:instrText xml:space="preserve"> PAGEREF _Toc12311 </w:instrText>
        </w:r>
        <w:r w:rsidR="008D58B9">
          <w:rPr>
            <w:noProof/>
          </w:rPr>
          <w:fldChar w:fldCharType="separate"/>
        </w:r>
        <w:r w:rsidR="003320C9">
          <w:rPr>
            <w:noProof/>
          </w:rPr>
          <w:t>32</w:t>
        </w:r>
        <w:r w:rsidR="008D58B9">
          <w:rPr>
            <w:noProof/>
          </w:rPr>
          <w:fldChar w:fldCharType="end"/>
        </w:r>
      </w:hyperlink>
    </w:p>
    <w:p w:rsidR="00A90EBF" w:rsidRDefault="008E2454">
      <w:pPr>
        <w:pStyle w:val="WPSOffice1"/>
        <w:tabs>
          <w:tab w:val="right" w:leader="dot" w:pos="8306"/>
        </w:tabs>
        <w:rPr>
          <w:noProof/>
        </w:rPr>
      </w:pPr>
      <w:hyperlink w:anchor="_Toc9547" w:history="1">
        <w:r w:rsidR="00A90EBF">
          <w:rPr>
            <w:rFonts w:ascii="黑体" w:eastAsia="黑体" w:hAnsi="黑体" w:cs="黑体" w:hint="eastAsia"/>
            <w:noProof/>
            <w:szCs w:val="32"/>
          </w:rPr>
          <w:t>附件</w:t>
        </w:r>
        <w:r w:rsidR="00A90EBF">
          <w:rPr>
            <w:rFonts w:ascii="黑体" w:eastAsia="黑体" w:hAnsi="黑体" w:cs="黑体"/>
            <w:noProof/>
            <w:szCs w:val="32"/>
          </w:rPr>
          <w:t>1</w:t>
        </w:r>
        <w:r w:rsidR="00A90EBF">
          <w:rPr>
            <w:noProof/>
          </w:rPr>
          <w:tab/>
        </w:r>
        <w:r w:rsidR="008D58B9">
          <w:rPr>
            <w:noProof/>
          </w:rPr>
          <w:fldChar w:fldCharType="begin"/>
        </w:r>
        <w:r w:rsidR="00167D69">
          <w:rPr>
            <w:noProof/>
          </w:rPr>
          <w:instrText xml:space="preserve"> PAGEREF _Toc9547 </w:instrText>
        </w:r>
        <w:r w:rsidR="008D58B9">
          <w:rPr>
            <w:noProof/>
          </w:rPr>
          <w:fldChar w:fldCharType="separate"/>
        </w:r>
        <w:r w:rsidR="003320C9">
          <w:rPr>
            <w:noProof/>
          </w:rPr>
          <w:t>32</w:t>
        </w:r>
        <w:r w:rsidR="008D58B9">
          <w:rPr>
            <w:noProof/>
          </w:rPr>
          <w:fldChar w:fldCharType="end"/>
        </w:r>
      </w:hyperlink>
    </w:p>
    <w:p w:rsidR="00A90EBF" w:rsidRDefault="008E2454">
      <w:pPr>
        <w:pStyle w:val="WPSOffice1"/>
        <w:tabs>
          <w:tab w:val="right" w:leader="dot" w:pos="8306"/>
        </w:tabs>
        <w:rPr>
          <w:noProof/>
        </w:rPr>
      </w:pPr>
      <w:hyperlink w:anchor="_Toc9547" w:history="1">
        <w:r w:rsidR="00A90EBF">
          <w:rPr>
            <w:rFonts w:ascii="黑体" w:eastAsia="黑体" w:hAnsi="黑体" w:cs="黑体" w:hint="eastAsia"/>
            <w:noProof/>
            <w:szCs w:val="32"/>
          </w:rPr>
          <w:t>附件2</w:t>
        </w:r>
        <w:r w:rsidR="00A90EBF">
          <w:rPr>
            <w:noProof/>
          </w:rPr>
          <w:tab/>
        </w:r>
        <w:r w:rsidR="00A90EBF">
          <w:rPr>
            <w:rFonts w:hint="eastAsia"/>
            <w:noProof/>
          </w:rPr>
          <w:t>4</w:t>
        </w:r>
      </w:hyperlink>
      <w:r w:rsidR="00A90EBF">
        <w:rPr>
          <w:rFonts w:hint="eastAsia"/>
          <w:noProof/>
        </w:rPr>
        <w:t>4</w:t>
      </w:r>
    </w:p>
    <w:p w:rsidR="00A90EBF" w:rsidRDefault="008E2454">
      <w:pPr>
        <w:pStyle w:val="WPSOffice1"/>
        <w:tabs>
          <w:tab w:val="right" w:leader="dot" w:pos="8306"/>
        </w:tabs>
        <w:rPr>
          <w:noProof/>
        </w:rPr>
      </w:pPr>
      <w:hyperlink w:anchor="_Toc29365" w:history="1">
        <w:r w:rsidR="00A90EBF">
          <w:rPr>
            <w:rFonts w:ascii="黑体" w:eastAsia="黑体" w:hAnsi="黑体" w:hint="eastAsia"/>
            <w:noProof/>
            <w:szCs w:val="44"/>
          </w:rPr>
          <w:t>第</w:t>
        </w:r>
        <w:r w:rsidR="00A90EBF">
          <w:rPr>
            <w:rFonts w:ascii="黑体" w:eastAsia="黑体" w:hAnsi="黑体" w:hint="eastAsia"/>
            <w:noProof/>
          </w:rPr>
          <w:t>五部分附表</w:t>
        </w:r>
        <w:r w:rsidR="00A90EBF">
          <w:rPr>
            <w:noProof/>
          </w:rPr>
          <w:tab/>
        </w:r>
        <w:r w:rsidR="008D58B9">
          <w:rPr>
            <w:noProof/>
          </w:rPr>
          <w:fldChar w:fldCharType="begin"/>
        </w:r>
        <w:r w:rsidR="00167D69">
          <w:rPr>
            <w:noProof/>
          </w:rPr>
          <w:instrText xml:space="preserve"> PAGEREF _Toc29365 </w:instrText>
        </w:r>
        <w:r w:rsidR="008D58B9">
          <w:rPr>
            <w:noProof/>
          </w:rPr>
          <w:fldChar w:fldCharType="separate"/>
        </w:r>
        <w:r w:rsidR="003320C9">
          <w:rPr>
            <w:noProof/>
          </w:rPr>
          <w:t>48</w:t>
        </w:r>
        <w:r w:rsidR="008D58B9">
          <w:rPr>
            <w:noProof/>
          </w:rPr>
          <w:fldChar w:fldCharType="end"/>
        </w:r>
      </w:hyperlink>
    </w:p>
    <w:p w:rsidR="00A90EBF" w:rsidRDefault="008E2454" w:rsidP="006E2A95">
      <w:pPr>
        <w:pStyle w:val="WPSOffice2"/>
        <w:tabs>
          <w:tab w:val="right" w:leader="dot" w:pos="8306"/>
        </w:tabs>
        <w:ind w:left="420"/>
        <w:rPr>
          <w:noProof/>
        </w:rPr>
      </w:pPr>
      <w:hyperlink w:anchor="_Toc23705" w:history="1">
        <w:r w:rsidR="00A90EBF">
          <w:rPr>
            <w:rFonts w:ascii="仿宋" w:eastAsia="仿宋" w:hAnsi="仿宋" w:hint="eastAsia"/>
            <w:noProof/>
          </w:rPr>
          <w:t>一、收入支出决算总表</w:t>
        </w:r>
        <w:r w:rsidR="00A90EBF">
          <w:rPr>
            <w:noProof/>
          </w:rPr>
          <w:tab/>
        </w:r>
        <w:r w:rsidR="008D58B9">
          <w:rPr>
            <w:noProof/>
          </w:rPr>
          <w:fldChar w:fldCharType="begin"/>
        </w:r>
        <w:r w:rsidR="00167D69">
          <w:rPr>
            <w:noProof/>
          </w:rPr>
          <w:instrText xml:space="preserve"> PAGEREF _Toc23705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23797" w:history="1">
        <w:r w:rsidR="00A90EBF">
          <w:rPr>
            <w:rFonts w:ascii="仿宋" w:eastAsia="仿宋" w:hAnsi="仿宋" w:hint="eastAsia"/>
            <w:noProof/>
          </w:rPr>
          <w:t>二、收入决算表</w:t>
        </w:r>
        <w:r w:rsidR="00A90EBF">
          <w:rPr>
            <w:noProof/>
          </w:rPr>
          <w:tab/>
        </w:r>
        <w:r w:rsidR="008D58B9">
          <w:rPr>
            <w:noProof/>
          </w:rPr>
          <w:fldChar w:fldCharType="begin"/>
        </w:r>
        <w:r w:rsidR="00167D69">
          <w:rPr>
            <w:noProof/>
          </w:rPr>
          <w:instrText xml:space="preserve"> PAGEREF _Toc23797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17526" w:history="1">
        <w:r w:rsidR="00A90EBF">
          <w:rPr>
            <w:rFonts w:ascii="仿宋" w:eastAsia="仿宋" w:hAnsi="仿宋" w:hint="eastAsia"/>
            <w:noProof/>
          </w:rPr>
          <w:t>三、支出决算表</w:t>
        </w:r>
        <w:r w:rsidR="00A90EBF">
          <w:rPr>
            <w:noProof/>
          </w:rPr>
          <w:tab/>
        </w:r>
        <w:r w:rsidR="008D58B9">
          <w:rPr>
            <w:noProof/>
          </w:rPr>
          <w:fldChar w:fldCharType="begin"/>
        </w:r>
        <w:r w:rsidR="00167D69">
          <w:rPr>
            <w:noProof/>
          </w:rPr>
          <w:instrText xml:space="preserve"> PAGEREF _Toc17526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11301" w:history="1">
        <w:r w:rsidR="00A90EBF">
          <w:rPr>
            <w:rFonts w:ascii="仿宋" w:eastAsia="仿宋" w:hAnsi="仿宋" w:hint="eastAsia"/>
            <w:noProof/>
          </w:rPr>
          <w:t>四、财政拨款收入支出决算总表</w:t>
        </w:r>
        <w:r w:rsidR="00A90EBF">
          <w:rPr>
            <w:noProof/>
          </w:rPr>
          <w:tab/>
        </w:r>
        <w:r w:rsidR="008D58B9">
          <w:rPr>
            <w:noProof/>
          </w:rPr>
          <w:fldChar w:fldCharType="begin"/>
        </w:r>
        <w:r w:rsidR="00167D69">
          <w:rPr>
            <w:noProof/>
          </w:rPr>
          <w:instrText xml:space="preserve"> PAGEREF _Toc11301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21174" w:history="1">
        <w:r w:rsidR="00A90EBF">
          <w:rPr>
            <w:rFonts w:ascii="仿宋" w:eastAsia="仿宋" w:hAnsi="仿宋" w:hint="eastAsia"/>
            <w:noProof/>
          </w:rPr>
          <w:t>五、财政拨款支出决算明细表</w:t>
        </w:r>
        <w:r w:rsidR="00A90EBF">
          <w:rPr>
            <w:noProof/>
          </w:rPr>
          <w:tab/>
        </w:r>
        <w:r w:rsidR="008D58B9">
          <w:rPr>
            <w:noProof/>
          </w:rPr>
          <w:fldChar w:fldCharType="begin"/>
        </w:r>
        <w:r w:rsidR="00167D69">
          <w:rPr>
            <w:noProof/>
          </w:rPr>
          <w:instrText xml:space="preserve"> PAGEREF _Toc21174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23957" w:history="1">
        <w:r w:rsidR="00A90EBF">
          <w:rPr>
            <w:rFonts w:ascii="仿宋" w:eastAsia="仿宋" w:hAnsi="仿宋" w:hint="eastAsia"/>
            <w:noProof/>
          </w:rPr>
          <w:t>六、一般公共预算财政拨款支出决算表</w:t>
        </w:r>
        <w:r w:rsidR="00A90EBF">
          <w:rPr>
            <w:noProof/>
          </w:rPr>
          <w:tab/>
        </w:r>
        <w:r w:rsidR="008D58B9">
          <w:rPr>
            <w:noProof/>
          </w:rPr>
          <w:fldChar w:fldCharType="begin"/>
        </w:r>
        <w:r w:rsidR="00167D69">
          <w:rPr>
            <w:noProof/>
          </w:rPr>
          <w:instrText xml:space="preserve"> PAGEREF _Toc23957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15089" w:history="1">
        <w:r w:rsidR="00A90EBF">
          <w:rPr>
            <w:rFonts w:ascii="仿宋" w:eastAsia="仿宋" w:hAnsi="仿宋" w:hint="eastAsia"/>
            <w:noProof/>
          </w:rPr>
          <w:t>七、一般公共预算财政拨款支出决算明细表</w:t>
        </w:r>
        <w:r w:rsidR="00A90EBF">
          <w:rPr>
            <w:noProof/>
          </w:rPr>
          <w:tab/>
        </w:r>
        <w:r w:rsidR="008D58B9">
          <w:rPr>
            <w:noProof/>
          </w:rPr>
          <w:fldChar w:fldCharType="begin"/>
        </w:r>
        <w:r w:rsidR="00167D69">
          <w:rPr>
            <w:noProof/>
          </w:rPr>
          <w:instrText xml:space="preserve"> PAGEREF _Toc15089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31718" w:history="1">
        <w:r w:rsidR="00A90EBF">
          <w:rPr>
            <w:rFonts w:ascii="仿宋" w:eastAsia="仿宋" w:hAnsi="仿宋" w:hint="eastAsia"/>
            <w:noProof/>
          </w:rPr>
          <w:t>八、一般公共预算财政拨款基本支出决算表</w:t>
        </w:r>
        <w:r w:rsidR="00A90EBF">
          <w:rPr>
            <w:noProof/>
          </w:rPr>
          <w:tab/>
        </w:r>
        <w:r w:rsidR="008D58B9">
          <w:rPr>
            <w:noProof/>
          </w:rPr>
          <w:fldChar w:fldCharType="begin"/>
        </w:r>
        <w:r w:rsidR="00167D69">
          <w:rPr>
            <w:noProof/>
          </w:rPr>
          <w:instrText xml:space="preserve"> PAGEREF _Toc31718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29982" w:history="1">
        <w:r w:rsidR="00A90EBF">
          <w:rPr>
            <w:rFonts w:ascii="仿宋" w:eastAsia="仿宋" w:hAnsi="仿宋" w:hint="eastAsia"/>
            <w:noProof/>
          </w:rPr>
          <w:t>九、一般公共预算财政拨款项目支出决算表</w:t>
        </w:r>
        <w:r w:rsidR="00A90EBF">
          <w:rPr>
            <w:noProof/>
          </w:rPr>
          <w:tab/>
        </w:r>
        <w:r w:rsidR="008D58B9">
          <w:rPr>
            <w:noProof/>
          </w:rPr>
          <w:fldChar w:fldCharType="begin"/>
        </w:r>
        <w:r w:rsidR="00167D69">
          <w:rPr>
            <w:noProof/>
          </w:rPr>
          <w:instrText xml:space="preserve"> PAGEREF _Toc29982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16285" w:history="1">
        <w:r w:rsidR="00A90EBF">
          <w:rPr>
            <w:rFonts w:ascii="仿宋" w:eastAsia="仿宋" w:hAnsi="仿宋" w:hint="eastAsia"/>
            <w:noProof/>
          </w:rPr>
          <w:t>十、一般公共预算财政拨款“三公”经费支出决算表</w:t>
        </w:r>
        <w:r w:rsidR="00A90EBF">
          <w:rPr>
            <w:noProof/>
          </w:rPr>
          <w:tab/>
        </w:r>
        <w:r w:rsidR="008D58B9">
          <w:rPr>
            <w:noProof/>
          </w:rPr>
          <w:fldChar w:fldCharType="begin"/>
        </w:r>
        <w:r w:rsidR="00167D69">
          <w:rPr>
            <w:noProof/>
          </w:rPr>
          <w:instrText xml:space="preserve"> PAGEREF _Toc16285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15961" w:history="1">
        <w:r w:rsidR="00A90EBF">
          <w:rPr>
            <w:rFonts w:ascii="仿宋" w:eastAsia="仿宋" w:hAnsi="仿宋" w:hint="eastAsia"/>
            <w:noProof/>
          </w:rPr>
          <w:t>十一、政府性基金预算财政拨款收入支出决算表</w:t>
        </w:r>
        <w:r w:rsidR="00A90EBF">
          <w:rPr>
            <w:noProof/>
          </w:rPr>
          <w:tab/>
        </w:r>
        <w:r w:rsidR="008D58B9">
          <w:rPr>
            <w:noProof/>
          </w:rPr>
          <w:fldChar w:fldCharType="begin"/>
        </w:r>
        <w:r w:rsidR="00167D69">
          <w:rPr>
            <w:noProof/>
          </w:rPr>
          <w:instrText xml:space="preserve"> PAGEREF _Toc15961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25969" w:history="1">
        <w:r w:rsidR="00A90EBF">
          <w:rPr>
            <w:rFonts w:ascii="仿宋" w:eastAsia="仿宋" w:hAnsi="仿宋" w:hint="eastAsia"/>
            <w:noProof/>
          </w:rPr>
          <w:t>十二、政府性基金预算财政拨款“三公”经费支出决算表</w:t>
        </w:r>
        <w:r w:rsidR="00A90EBF">
          <w:rPr>
            <w:noProof/>
          </w:rPr>
          <w:tab/>
        </w:r>
        <w:r w:rsidR="008D58B9">
          <w:rPr>
            <w:noProof/>
          </w:rPr>
          <w:fldChar w:fldCharType="begin"/>
        </w:r>
        <w:r w:rsidR="00167D69">
          <w:rPr>
            <w:noProof/>
          </w:rPr>
          <w:instrText xml:space="preserve"> PAGEREF _Toc25969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3189" w:history="1">
        <w:r w:rsidR="00A90EBF">
          <w:rPr>
            <w:rFonts w:ascii="仿宋" w:eastAsia="仿宋" w:hAnsi="仿宋" w:hint="eastAsia"/>
            <w:noProof/>
          </w:rPr>
          <w:t>十三、国有资本经营预算财政拨款收入支出决算表</w:t>
        </w:r>
        <w:r w:rsidR="00A90EBF">
          <w:rPr>
            <w:noProof/>
          </w:rPr>
          <w:tab/>
        </w:r>
        <w:r w:rsidR="008D58B9">
          <w:rPr>
            <w:noProof/>
          </w:rPr>
          <w:fldChar w:fldCharType="begin"/>
        </w:r>
        <w:r w:rsidR="00167D69">
          <w:rPr>
            <w:noProof/>
          </w:rPr>
          <w:instrText xml:space="preserve"> PAGEREF _Toc3189 </w:instrText>
        </w:r>
        <w:r w:rsidR="008D58B9">
          <w:rPr>
            <w:noProof/>
          </w:rPr>
          <w:fldChar w:fldCharType="separate"/>
        </w:r>
        <w:r w:rsidR="003320C9">
          <w:rPr>
            <w:noProof/>
          </w:rPr>
          <w:t>49</w:t>
        </w:r>
        <w:r w:rsidR="008D58B9">
          <w:rPr>
            <w:noProof/>
          </w:rPr>
          <w:fldChar w:fldCharType="end"/>
        </w:r>
      </w:hyperlink>
    </w:p>
    <w:p w:rsidR="00A90EBF" w:rsidRDefault="008E2454" w:rsidP="006E2A95">
      <w:pPr>
        <w:pStyle w:val="WPSOffice2"/>
        <w:tabs>
          <w:tab w:val="right" w:leader="dot" w:pos="8306"/>
        </w:tabs>
        <w:ind w:left="420"/>
        <w:rPr>
          <w:noProof/>
        </w:rPr>
      </w:pPr>
      <w:hyperlink w:anchor="_Toc28658" w:history="1">
        <w:r w:rsidR="00A90EBF">
          <w:rPr>
            <w:rFonts w:ascii="仿宋" w:eastAsia="仿宋" w:hAnsi="仿宋" w:hint="eastAsia"/>
            <w:noProof/>
          </w:rPr>
          <w:t>十四、国有资本经营预算财政拨款支出决算表</w:t>
        </w:r>
        <w:r w:rsidR="00A90EBF">
          <w:rPr>
            <w:noProof/>
          </w:rPr>
          <w:tab/>
        </w:r>
        <w:r w:rsidR="008D58B9">
          <w:rPr>
            <w:noProof/>
          </w:rPr>
          <w:fldChar w:fldCharType="begin"/>
        </w:r>
        <w:r w:rsidR="00167D69">
          <w:rPr>
            <w:noProof/>
          </w:rPr>
          <w:instrText xml:space="preserve"> PAGEREF _Toc28658 </w:instrText>
        </w:r>
        <w:r w:rsidR="008D58B9">
          <w:rPr>
            <w:noProof/>
          </w:rPr>
          <w:fldChar w:fldCharType="separate"/>
        </w:r>
        <w:r w:rsidR="003320C9">
          <w:rPr>
            <w:noProof/>
          </w:rPr>
          <w:t>49</w:t>
        </w:r>
        <w:r w:rsidR="008D58B9">
          <w:rPr>
            <w:noProof/>
          </w:rPr>
          <w:fldChar w:fldCharType="end"/>
        </w:r>
      </w:hyperlink>
    </w:p>
    <w:p w:rsidR="00A90EBF" w:rsidRDefault="008D58B9">
      <w:r>
        <w:fldChar w:fldCharType="end"/>
      </w:r>
    </w:p>
    <w:p w:rsidR="00A90EBF" w:rsidRDefault="00A90EBF">
      <w:pPr>
        <w:widowControl/>
        <w:spacing w:line="440" w:lineRule="exact"/>
        <w:jc w:val="left"/>
        <w:rPr>
          <w:rFonts w:ascii="仿宋" w:eastAsia="仿宋" w:hAnsi="仿宋"/>
          <w:bCs/>
          <w:kern w:val="44"/>
          <w:sz w:val="24"/>
        </w:rPr>
      </w:pPr>
      <w:r>
        <w:rPr>
          <w:rFonts w:ascii="仿宋" w:eastAsia="仿宋" w:hAnsi="仿宋"/>
          <w:b/>
          <w:sz w:val="24"/>
        </w:rPr>
        <w:br w:type="page"/>
      </w:r>
    </w:p>
    <w:p w:rsidR="00A90EBF" w:rsidRDefault="00A90EBF">
      <w:pPr>
        <w:pStyle w:val="1"/>
        <w:jc w:val="center"/>
        <w:rPr>
          <w:rStyle w:val="1Char"/>
          <w:rFonts w:ascii="黑体" w:eastAsia="黑体" w:hAnsi="黑体"/>
          <w:b/>
        </w:rPr>
      </w:pPr>
      <w:bookmarkStart w:id="18" w:name="_Toc22873"/>
      <w:r>
        <w:rPr>
          <w:rFonts w:ascii="黑体" w:eastAsia="黑体" w:hAnsi="黑体" w:hint="eastAsia"/>
          <w:b w:val="0"/>
        </w:rPr>
        <w:lastRenderedPageBreak/>
        <w:t>第一部分</w:t>
      </w:r>
      <w:r>
        <w:rPr>
          <w:rStyle w:val="1Char"/>
          <w:rFonts w:ascii="黑体" w:eastAsia="黑体" w:hAnsi="黑体" w:hint="eastAsia"/>
        </w:rPr>
        <w:t>部门概况</w:t>
      </w:r>
      <w:bookmarkEnd w:id="16"/>
      <w:bookmarkEnd w:id="17"/>
      <w:bookmarkEnd w:id="18"/>
    </w:p>
    <w:p w:rsidR="00A90EBF" w:rsidRDefault="00A90EBF">
      <w:pPr>
        <w:widowControl/>
        <w:jc w:val="left"/>
        <w:rPr>
          <w:rFonts w:ascii="黑体" w:eastAsia="黑体"/>
          <w:color w:val="000000"/>
          <w:sz w:val="32"/>
          <w:szCs w:val="32"/>
        </w:rPr>
      </w:pPr>
    </w:p>
    <w:p w:rsidR="00A90EBF" w:rsidRDefault="00A90EBF">
      <w:pPr>
        <w:pStyle w:val="2"/>
        <w:rPr>
          <w:rStyle w:val="2Char"/>
          <w:rFonts w:ascii="黑体" w:eastAsia="黑体" w:hAnsi="黑体"/>
        </w:rPr>
      </w:pPr>
      <w:bookmarkStart w:id="19" w:name="_Toc15396600"/>
      <w:bookmarkStart w:id="20" w:name="_Toc15377197"/>
      <w:bookmarkStart w:id="21" w:name="_Toc31681"/>
      <w:r>
        <w:rPr>
          <w:rFonts w:ascii="黑体" w:eastAsia="黑体" w:hAnsi="黑体" w:hint="eastAsia"/>
          <w:b w:val="0"/>
          <w:color w:val="000000"/>
        </w:rPr>
        <w:t>一、基</w:t>
      </w:r>
      <w:r>
        <w:rPr>
          <w:rStyle w:val="2Char"/>
          <w:rFonts w:ascii="黑体" w:eastAsia="黑体" w:hAnsi="黑体" w:hint="eastAsia"/>
        </w:rPr>
        <w:t>本职能及主要工作</w:t>
      </w:r>
      <w:bookmarkEnd w:id="19"/>
      <w:bookmarkEnd w:id="20"/>
      <w:bookmarkEnd w:id="21"/>
    </w:p>
    <w:p w:rsidR="00A90EBF" w:rsidRDefault="00A90EBF">
      <w:pPr>
        <w:pStyle w:val="a6"/>
        <w:adjustRightInd w:val="0"/>
        <w:snapToGrid w:val="0"/>
        <w:spacing w:before="93" w:line="600" w:lineRule="exact"/>
        <w:ind w:firstLineChars="210" w:firstLine="672"/>
        <w:outlineLvl w:val="2"/>
        <w:rPr>
          <w:rFonts w:ascii="仿宋" w:eastAsia="仿宋" w:hAnsi="仿宋"/>
          <w:bCs/>
          <w:color w:val="000000"/>
          <w:sz w:val="32"/>
          <w:szCs w:val="32"/>
        </w:rPr>
      </w:pPr>
      <w:bookmarkStart w:id="22" w:name="_Toc19396"/>
      <w:r>
        <w:rPr>
          <w:rFonts w:ascii="仿宋" w:eastAsia="仿宋" w:hAnsi="仿宋" w:hint="eastAsia"/>
          <w:bCs/>
          <w:color w:val="000000"/>
          <w:sz w:val="32"/>
          <w:szCs w:val="32"/>
        </w:rPr>
        <w:t>（一）主要职能。</w:t>
      </w:r>
      <w:bookmarkEnd w:id="22"/>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攀枝花市经济和信息化局（以下简称市经信局）是全市经济运行综合协调部门和全市工业经济、民营经济及信息产业的行业主管部门。负责职责范围内的安全生产和职业健康、生态环境保护、行政审批便民化工作；负责全市烟草工业发展、农业装备工业相关工作；负责全市盐业行业管理，组织编制盐业发展规划，制定并实施产业政策，承担食盐专营管理工作，负责医药行业管理。下属二级单位无线电监测站主要职能是进行电磁环境测试分析，监测无线电台站，查找干扰源和未经批准使用的无线电台站</w:t>
      </w:r>
      <w:r w:rsidR="007310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攀枝花市内无线电发射设备检测。大数据产业发展中心承担全市信息产业发展的指导、服务、推进工作，指导服务大数据和信息产业企业；组织协调重大信息化项目的建设，信息化项目系统迁移、数据整合、信息资源开发和大数据应用服务；为</w:t>
      </w:r>
      <w:proofErr w:type="gramStart"/>
      <w:r>
        <w:rPr>
          <w:rFonts w:ascii="仿宋_GB2312" w:eastAsia="仿宋_GB2312" w:hAnsi="仿宋_GB2312" w:cs="仿宋_GB2312" w:hint="eastAsia"/>
          <w:sz w:val="32"/>
          <w:szCs w:val="32"/>
        </w:rPr>
        <w:t>全市非涉密电</w:t>
      </w:r>
      <w:proofErr w:type="gramEnd"/>
      <w:r>
        <w:rPr>
          <w:rFonts w:ascii="仿宋_GB2312" w:eastAsia="仿宋_GB2312" w:hAnsi="仿宋_GB2312" w:cs="仿宋_GB2312" w:hint="eastAsia"/>
          <w:sz w:val="32"/>
          <w:szCs w:val="32"/>
        </w:rPr>
        <w:t>子政务基础设施规划建设、组织实施、运行维护等提供支撑服务，负责政务外网、政务云等基础设施建设和运维管理。</w:t>
      </w:r>
    </w:p>
    <w:p w:rsidR="00A90EBF" w:rsidRDefault="00A90EBF">
      <w:pPr>
        <w:pStyle w:val="a6"/>
        <w:adjustRightInd w:val="0"/>
        <w:snapToGrid w:val="0"/>
        <w:spacing w:before="93" w:line="600" w:lineRule="exact"/>
        <w:ind w:firstLineChars="210" w:firstLine="672"/>
        <w:outlineLvl w:val="2"/>
        <w:rPr>
          <w:rFonts w:ascii="仿宋" w:eastAsia="仿宋" w:hAnsi="仿宋"/>
          <w:bCs/>
          <w:color w:val="000000"/>
          <w:sz w:val="32"/>
          <w:szCs w:val="32"/>
        </w:rPr>
      </w:pPr>
      <w:bookmarkStart w:id="23" w:name="_Toc17079"/>
      <w:r>
        <w:rPr>
          <w:rFonts w:ascii="仿宋" w:eastAsia="仿宋" w:hAnsi="仿宋" w:hint="eastAsia"/>
          <w:bCs/>
          <w:color w:val="000000"/>
          <w:sz w:val="32"/>
          <w:szCs w:val="32"/>
        </w:rPr>
        <w:t>（二）2020年重点工作完成情况。</w:t>
      </w:r>
      <w:bookmarkEnd w:id="23"/>
    </w:p>
    <w:p w:rsidR="003320C9" w:rsidRPr="00792D41" w:rsidRDefault="003320C9" w:rsidP="008D58B9">
      <w:pPr>
        <w:spacing w:line="590" w:lineRule="exact"/>
        <w:ind w:firstLineChars="200" w:firstLine="640"/>
        <w:rPr>
          <w:rFonts w:ascii="仿宋_GB2312" w:eastAsia="仿宋_GB2312"/>
          <w:bCs/>
          <w:color w:val="000000"/>
          <w:sz w:val="32"/>
          <w:szCs w:val="32"/>
        </w:rPr>
      </w:pPr>
      <w:bookmarkStart w:id="24" w:name="_Toc15396601"/>
      <w:bookmarkStart w:id="25" w:name="_Toc15377200"/>
      <w:bookmarkStart w:id="26" w:name="_Toc1367"/>
      <w:r w:rsidRPr="00792D41">
        <w:rPr>
          <w:rFonts w:ascii="仿宋_GB2312" w:eastAsia="仿宋_GB2312" w:hAnsi="黑体" w:hint="eastAsia"/>
          <w:sz w:val="32"/>
          <w:szCs w:val="32"/>
        </w:rPr>
        <w:t>主要指标稳中向好、稳中有进。</w:t>
      </w:r>
      <w:r w:rsidRPr="00792D41">
        <w:rPr>
          <w:rFonts w:ascii="仿宋_GB2312" w:eastAsia="仿宋_GB2312" w:hint="eastAsia"/>
          <w:bCs/>
          <w:sz w:val="32"/>
          <w:szCs w:val="32"/>
        </w:rPr>
        <w:t>1-12月，全</w:t>
      </w:r>
      <w:r w:rsidRPr="00792D41">
        <w:rPr>
          <w:rFonts w:ascii="仿宋_GB2312" w:eastAsia="仿宋_GB2312" w:hint="eastAsia"/>
          <w:sz w:val="32"/>
          <w:szCs w:val="32"/>
        </w:rPr>
        <w:t>市</w:t>
      </w:r>
      <w:proofErr w:type="gramStart"/>
      <w:r w:rsidRPr="00792D41">
        <w:rPr>
          <w:rFonts w:ascii="仿宋_GB2312" w:eastAsia="仿宋_GB2312" w:hint="eastAsia"/>
          <w:sz w:val="32"/>
          <w:szCs w:val="32"/>
        </w:rPr>
        <w:t>规</w:t>
      </w:r>
      <w:proofErr w:type="gramEnd"/>
      <w:r w:rsidRPr="00792D41">
        <w:rPr>
          <w:rFonts w:ascii="仿宋_GB2312" w:eastAsia="仿宋_GB2312" w:hint="eastAsia"/>
          <w:sz w:val="32"/>
          <w:szCs w:val="32"/>
        </w:rPr>
        <w:t>上工业增加值同比增长4.0%，较上半年回升2.2个百分点，</w:t>
      </w:r>
      <w:proofErr w:type="gramStart"/>
      <w:r w:rsidRPr="00792D41">
        <w:rPr>
          <w:rFonts w:ascii="仿宋_GB2312" w:eastAsia="仿宋_GB2312" w:hint="eastAsia"/>
          <w:sz w:val="32"/>
          <w:szCs w:val="32"/>
        </w:rPr>
        <w:t>排全省</w:t>
      </w:r>
      <w:proofErr w:type="gramEnd"/>
      <w:r w:rsidRPr="00792D41">
        <w:rPr>
          <w:rFonts w:ascii="仿宋_GB2312" w:eastAsia="仿宋_GB2312" w:hint="eastAsia"/>
          <w:sz w:val="32"/>
          <w:szCs w:val="32"/>
        </w:rPr>
        <w:lastRenderedPageBreak/>
        <w:t>第16位，较去年同期提升2位。工业“两项”投资保持较好水平，工业投资、技改投资分别增长12.6%、18.2%，分别排名全省第12位和第7位，完成全年增长10%和5%的目标任务。</w:t>
      </w:r>
    </w:p>
    <w:p w:rsidR="003320C9" w:rsidRPr="00792D41" w:rsidRDefault="003320C9" w:rsidP="003320C9">
      <w:pPr>
        <w:autoSpaceDE w:val="0"/>
        <w:autoSpaceDN w:val="0"/>
        <w:adjustRightInd w:val="0"/>
        <w:spacing w:line="590" w:lineRule="exact"/>
        <w:ind w:firstLineChars="200" w:firstLine="640"/>
        <w:rPr>
          <w:rFonts w:ascii="仿宋_GB2312" w:eastAsia="仿宋_GB2312"/>
          <w:sz w:val="32"/>
          <w:szCs w:val="32"/>
        </w:rPr>
      </w:pPr>
      <w:r w:rsidRPr="00792D41">
        <w:rPr>
          <w:rFonts w:ascii="仿宋_GB2312" w:eastAsia="仿宋_GB2312" w:hAnsi="黑体" w:hint="eastAsia"/>
          <w:sz w:val="32"/>
          <w:szCs w:val="32"/>
        </w:rPr>
        <w:t>加快项目招引建设，产业链进一步延伸拉长。</w:t>
      </w:r>
      <w:r w:rsidRPr="00792D41">
        <w:rPr>
          <w:rFonts w:ascii="仿宋_GB2312" w:eastAsia="仿宋_GB2312" w:hint="eastAsia"/>
          <w:sz w:val="32"/>
          <w:szCs w:val="32"/>
        </w:rPr>
        <w:t>抢抓成渝地区双城经济圈建设机遇，与成都市、重庆市长寿区等在钒钛新材料、钢铁等领域签订发展合作协议。深化招商引资“三个三”工作要求，美亚</w:t>
      </w:r>
      <w:proofErr w:type="gramStart"/>
      <w:r w:rsidRPr="00792D41">
        <w:rPr>
          <w:rFonts w:ascii="仿宋_GB2312" w:eastAsia="仿宋_GB2312" w:hint="eastAsia"/>
          <w:sz w:val="32"/>
          <w:szCs w:val="32"/>
        </w:rPr>
        <w:t>迪</w:t>
      </w:r>
      <w:proofErr w:type="gramEnd"/>
      <w:r w:rsidRPr="00792D41">
        <w:rPr>
          <w:rFonts w:ascii="仿宋_GB2312" w:eastAsia="仿宋_GB2312" w:hint="eastAsia"/>
          <w:sz w:val="32"/>
          <w:szCs w:val="32"/>
        </w:rPr>
        <w:t>智慧光电科技产业园、</w:t>
      </w:r>
      <w:proofErr w:type="gramStart"/>
      <w:r w:rsidRPr="00792D41">
        <w:rPr>
          <w:rFonts w:ascii="仿宋_GB2312" w:eastAsia="仿宋_GB2312" w:hint="eastAsia"/>
          <w:color w:val="000000"/>
          <w:kern w:val="0"/>
          <w:sz w:val="32"/>
          <w:szCs w:val="32"/>
        </w:rPr>
        <w:t>开沃新能源</w:t>
      </w:r>
      <w:proofErr w:type="gramEnd"/>
      <w:r w:rsidRPr="00792D41">
        <w:rPr>
          <w:rFonts w:ascii="仿宋_GB2312" w:eastAsia="仿宋_GB2312" w:hint="eastAsia"/>
          <w:color w:val="000000"/>
          <w:kern w:val="0"/>
          <w:sz w:val="32"/>
          <w:szCs w:val="32"/>
        </w:rPr>
        <w:t>专用车生产基地等130余个项目签约落地。54个省、市重点工业项目有序推进，</w:t>
      </w:r>
      <w:proofErr w:type="gramStart"/>
      <w:r w:rsidRPr="00792D41">
        <w:rPr>
          <w:rFonts w:ascii="仿宋_GB2312" w:eastAsia="仿宋_GB2312" w:hint="eastAsia"/>
          <w:sz w:val="32"/>
          <w:szCs w:val="32"/>
        </w:rPr>
        <w:t>航钛2000吨</w:t>
      </w:r>
      <w:proofErr w:type="gramEnd"/>
      <w:r w:rsidRPr="00792D41">
        <w:rPr>
          <w:rFonts w:ascii="仿宋_GB2312" w:eastAsia="仿宋_GB2312" w:hint="eastAsia"/>
          <w:sz w:val="32"/>
          <w:szCs w:val="32"/>
        </w:rPr>
        <w:t>高品质航空航天钛合金铸锭等12个重点项目开工建设，瑞恩光电智能终端影像芯片及系统等15个重点项目竣工投产，钢铁、钒钛产业加快向产业链下游延伸，电子信息产业实现“零的突破”。</w:t>
      </w:r>
    </w:p>
    <w:p w:rsidR="003320C9" w:rsidRPr="00792D41" w:rsidRDefault="003320C9" w:rsidP="001D719A">
      <w:pPr>
        <w:autoSpaceDE w:val="0"/>
        <w:autoSpaceDN w:val="0"/>
        <w:adjustRightInd w:val="0"/>
        <w:spacing w:line="590" w:lineRule="exact"/>
        <w:ind w:firstLineChars="200" w:firstLine="640"/>
        <w:rPr>
          <w:rFonts w:ascii="仿宋_GB2312" w:eastAsia="仿宋_GB2312"/>
          <w:sz w:val="32"/>
          <w:szCs w:val="32"/>
        </w:rPr>
      </w:pPr>
      <w:r w:rsidRPr="00792D41">
        <w:rPr>
          <w:rFonts w:ascii="仿宋_GB2312" w:eastAsia="仿宋_GB2312" w:hAnsi="黑体" w:hint="eastAsia"/>
          <w:sz w:val="32"/>
          <w:szCs w:val="32"/>
        </w:rPr>
        <w:t>强化企业帮扶服务，产业发展环境持续优化。</w:t>
      </w:r>
      <w:r w:rsidRPr="00792D41">
        <w:rPr>
          <w:rFonts w:ascii="仿宋_GB2312" w:eastAsia="仿宋_GB2312" w:hint="eastAsia"/>
          <w:b/>
          <w:sz w:val="32"/>
          <w:szCs w:val="32"/>
        </w:rPr>
        <w:t>深化地企协作。</w:t>
      </w:r>
      <w:r w:rsidRPr="00792D41">
        <w:rPr>
          <w:rFonts w:ascii="仿宋_GB2312" w:eastAsia="仿宋_GB2312" w:hint="eastAsia"/>
          <w:sz w:val="32"/>
          <w:szCs w:val="32"/>
        </w:rPr>
        <w:t>建立“攀钢航母舰队”领导小组工作协调机制，</w:t>
      </w:r>
      <w:r w:rsidRPr="00792D41">
        <w:rPr>
          <w:rFonts w:ascii="仿宋_GB2312" w:eastAsia="仿宋_GB2312" w:hint="eastAsia"/>
          <w:bCs/>
          <w:color w:val="000000"/>
          <w:sz w:val="32"/>
          <w:szCs w:val="32"/>
        </w:rPr>
        <w:t>统筹协调推进围绕攀钢产业链相关</w:t>
      </w:r>
      <w:r w:rsidRPr="00792D41">
        <w:rPr>
          <w:rFonts w:ascii="仿宋_GB2312" w:eastAsia="仿宋_GB2312" w:hint="eastAsia"/>
          <w:sz w:val="32"/>
          <w:szCs w:val="32"/>
        </w:rPr>
        <w:t>工作，攀钢与地方企业配套协作渠道进一步畅通。</w:t>
      </w:r>
      <w:r w:rsidRPr="00792D41">
        <w:rPr>
          <w:rFonts w:ascii="仿宋_GB2312" w:eastAsia="仿宋_GB2312" w:hint="eastAsia"/>
          <w:b/>
          <w:sz w:val="32"/>
          <w:szCs w:val="32"/>
        </w:rPr>
        <w:t>积极兑现惠企政策。</w:t>
      </w:r>
      <w:r w:rsidRPr="00792D41">
        <w:rPr>
          <w:rFonts w:ascii="仿宋_GB2312" w:eastAsia="仿宋_GB2312" w:hint="eastAsia"/>
          <w:sz w:val="32"/>
          <w:szCs w:val="32"/>
        </w:rPr>
        <w:t>出台支持中小企业抗击疫情20条政策措施，组织兑现电费补贴</w:t>
      </w:r>
      <w:proofErr w:type="gramStart"/>
      <w:r w:rsidRPr="00792D41">
        <w:rPr>
          <w:rFonts w:ascii="仿宋_GB2312" w:eastAsia="仿宋_GB2312" w:hint="eastAsia"/>
          <w:sz w:val="32"/>
          <w:szCs w:val="32"/>
        </w:rPr>
        <w:t>等惠企</w:t>
      </w:r>
      <w:proofErr w:type="gramEnd"/>
      <w:r w:rsidRPr="00792D41">
        <w:rPr>
          <w:rFonts w:ascii="仿宋_GB2312" w:eastAsia="仿宋_GB2312" w:hint="eastAsia"/>
          <w:sz w:val="32"/>
          <w:szCs w:val="32"/>
        </w:rPr>
        <w:t>政策，为</w:t>
      </w:r>
      <w:r w:rsidRPr="00792D41">
        <w:rPr>
          <w:rFonts w:ascii="仿宋_GB2312" w:eastAsia="仿宋_GB2312" w:hint="eastAsia"/>
          <w:bCs/>
          <w:sz w:val="32"/>
          <w:szCs w:val="32"/>
        </w:rPr>
        <w:t>2.3万余家</w:t>
      </w:r>
      <w:r w:rsidRPr="00792D41">
        <w:rPr>
          <w:rFonts w:ascii="仿宋_GB2312" w:eastAsia="仿宋_GB2312" w:hint="eastAsia"/>
          <w:sz w:val="32"/>
          <w:szCs w:val="32"/>
        </w:rPr>
        <w:t>企业补贴电量33.15亿千瓦时，</w:t>
      </w:r>
      <w:r w:rsidRPr="00792D41">
        <w:rPr>
          <w:rFonts w:ascii="仿宋_GB2312" w:eastAsia="仿宋_GB2312" w:hint="eastAsia"/>
          <w:bCs/>
          <w:sz w:val="32"/>
          <w:szCs w:val="32"/>
        </w:rPr>
        <w:t>降低企业用电成本1.05亿元</w:t>
      </w:r>
      <w:r w:rsidRPr="00792D41">
        <w:rPr>
          <w:rFonts w:ascii="仿宋_GB2312" w:eastAsia="仿宋_GB2312" w:hint="eastAsia"/>
          <w:sz w:val="32"/>
          <w:szCs w:val="32"/>
        </w:rPr>
        <w:t>。推荐31个融资需求项目实现银行融资64.56亿，2次共组织50余户企业与金融机构举行“稳企业、保就业”融资专场活动，现场签订2.23亿元的贷款协议。</w:t>
      </w:r>
      <w:r w:rsidRPr="00792D41">
        <w:rPr>
          <w:rFonts w:ascii="仿宋_GB2312" w:eastAsia="仿宋_GB2312" w:hint="eastAsia"/>
          <w:b/>
          <w:sz w:val="32"/>
          <w:szCs w:val="32"/>
        </w:rPr>
        <w:t>大力支持民营企业发展。</w:t>
      </w:r>
      <w:r w:rsidRPr="00792D41">
        <w:rPr>
          <w:rFonts w:ascii="仿宋_GB2312" w:eastAsia="仿宋_GB2312" w:hint="eastAsia"/>
          <w:sz w:val="32"/>
          <w:szCs w:val="32"/>
        </w:rPr>
        <w:t>实现无分歧欠款“清零”，安宁</w:t>
      </w:r>
      <w:proofErr w:type="gramStart"/>
      <w:r w:rsidRPr="00792D41">
        <w:rPr>
          <w:rFonts w:ascii="仿宋_GB2312" w:eastAsia="仿宋_GB2312" w:hint="eastAsia"/>
          <w:sz w:val="32"/>
          <w:szCs w:val="32"/>
        </w:rPr>
        <w:t>铁钛成为</w:t>
      </w:r>
      <w:proofErr w:type="gramEnd"/>
      <w:r w:rsidRPr="00792D41">
        <w:rPr>
          <w:rFonts w:ascii="仿宋_GB2312" w:eastAsia="仿宋_GB2312" w:hint="eastAsia"/>
          <w:sz w:val="32"/>
          <w:szCs w:val="32"/>
        </w:rPr>
        <w:t>我市首</w:t>
      </w:r>
      <w:r w:rsidRPr="00792D41">
        <w:rPr>
          <w:rFonts w:ascii="仿宋_GB2312" w:eastAsia="仿宋_GB2312" w:hint="eastAsia"/>
          <w:sz w:val="32"/>
          <w:szCs w:val="32"/>
        </w:rPr>
        <w:lastRenderedPageBreak/>
        <w:t>家登陆中小企业板的民营企业。1-12月，全市民间投资同比增长17.5%，居全省第2位。</w:t>
      </w:r>
    </w:p>
    <w:p w:rsidR="003320C9" w:rsidRPr="00792D41" w:rsidRDefault="003320C9" w:rsidP="008D58B9">
      <w:pPr>
        <w:spacing w:line="590" w:lineRule="exact"/>
        <w:ind w:firstLineChars="200" w:firstLine="640"/>
        <w:rPr>
          <w:rFonts w:ascii="仿宋_GB2312" w:eastAsia="仿宋_GB2312"/>
          <w:color w:val="0070C0"/>
          <w:sz w:val="32"/>
          <w:szCs w:val="32"/>
        </w:rPr>
      </w:pPr>
      <w:r w:rsidRPr="00792D41">
        <w:rPr>
          <w:rFonts w:ascii="仿宋_GB2312" w:eastAsia="仿宋_GB2312" w:hAnsi="黑体" w:hint="eastAsia"/>
          <w:sz w:val="32"/>
          <w:szCs w:val="32"/>
        </w:rPr>
        <w:t>抓要素协调保障，促进企业加快产能释放。</w:t>
      </w:r>
      <w:r w:rsidRPr="00792D41">
        <w:rPr>
          <w:rFonts w:ascii="仿宋_GB2312" w:eastAsia="仿宋_GB2312" w:hint="eastAsia"/>
          <w:b/>
          <w:sz w:val="32"/>
          <w:szCs w:val="32"/>
        </w:rPr>
        <w:t>抓资金争取。</w:t>
      </w:r>
      <w:r w:rsidRPr="00792D41">
        <w:rPr>
          <w:rFonts w:ascii="仿宋_GB2312" w:eastAsia="仿宋_GB2312" w:hint="eastAsia"/>
          <w:sz w:val="32"/>
          <w:szCs w:val="32"/>
        </w:rPr>
        <w:t>积极向上争取国家、省级工业发展资金11605万元，超2019年3479万元。</w:t>
      </w:r>
      <w:r w:rsidRPr="00792D41">
        <w:rPr>
          <w:rFonts w:ascii="仿宋_GB2312" w:eastAsia="仿宋_GB2312" w:hint="eastAsia"/>
          <w:b/>
          <w:bCs/>
          <w:sz w:val="32"/>
          <w:szCs w:val="32"/>
        </w:rPr>
        <w:t>抓要素保障。</w:t>
      </w:r>
      <w:r w:rsidRPr="00792D41">
        <w:rPr>
          <w:rFonts w:ascii="仿宋_GB2312" w:eastAsia="仿宋_GB2312" w:hint="eastAsia"/>
          <w:sz w:val="32"/>
          <w:szCs w:val="32"/>
        </w:rPr>
        <w:t>开展“一县区一专班”工业</w:t>
      </w:r>
      <w:proofErr w:type="gramStart"/>
      <w:r w:rsidRPr="00792D41">
        <w:rPr>
          <w:rFonts w:ascii="仿宋_GB2312" w:eastAsia="仿宋_GB2312" w:hint="eastAsia"/>
          <w:sz w:val="32"/>
          <w:szCs w:val="32"/>
        </w:rPr>
        <w:t>稳增长</w:t>
      </w:r>
      <w:proofErr w:type="gramEnd"/>
      <w:r w:rsidRPr="00792D41">
        <w:rPr>
          <w:rFonts w:ascii="仿宋_GB2312" w:eastAsia="仿宋_GB2312" w:hint="eastAsia"/>
          <w:sz w:val="32"/>
          <w:szCs w:val="32"/>
        </w:rPr>
        <w:t>专项调研，积极做好“稳油、储煤、保电、供气”等要素协调保障。全年争取铁路运费优惠1.73亿元，同比增长150.5%。</w:t>
      </w:r>
      <w:r w:rsidRPr="00792D41">
        <w:rPr>
          <w:rFonts w:ascii="仿宋_GB2312" w:eastAsia="仿宋_GB2312" w:hint="eastAsia"/>
          <w:b/>
          <w:sz w:val="32"/>
          <w:szCs w:val="32"/>
        </w:rPr>
        <w:t>抓电费优惠。</w:t>
      </w:r>
      <w:r w:rsidRPr="00792D41">
        <w:rPr>
          <w:rFonts w:ascii="仿宋_GB2312" w:eastAsia="仿宋_GB2312" w:hint="eastAsia"/>
          <w:sz w:val="32"/>
          <w:szCs w:val="32"/>
        </w:rPr>
        <w:t>累计将45户企业纳入2020年水电消纳示范企业名单，263户企业纳入直购电市场化交易，1-12月累计结算交易电量93.4亿千瓦时，降低用电成本13.3亿元。</w:t>
      </w:r>
      <w:r w:rsidRPr="00792D41">
        <w:rPr>
          <w:rFonts w:ascii="仿宋_GB2312" w:eastAsia="仿宋_GB2312" w:hint="eastAsia"/>
          <w:b/>
          <w:sz w:val="32"/>
          <w:szCs w:val="32"/>
        </w:rPr>
        <w:t>抓市场开拓。</w:t>
      </w:r>
      <w:r w:rsidRPr="00792D41">
        <w:rPr>
          <w:rFonts w:ascii="仿宋_GB2312" w:eastAsia="仿宋_GB2312" w:hint="eastAsia"/>
          <w:sz w:val="32"/>
          <w:szCs w:val="32"/>
        </w:rPr>
        <w:t>组织23家企业</w:t>
      </w:r>
      <w:proofErr w:type="gramStart"/>
      <w:r w:rsidRPr="00792D41">
        <w:rPr>
          <w:rFonts w:ascii="仿宋_GB2312" w:eastAsia="仿宋_GB2312" w:hint="eastAsia"/>
          <w:sz w:val="32"/>
          <w:szCs w:val="32"/>
        </w:rPr>
        <w:t>携钛生活</w:t>
      </w:r>
      <w:proofErr w:type="gramEnd"/>
      <w:r w:rsidRPr="00792D41">
        <w:rPr>
          <w:rFonts w:ascii="仿宋_GB2312" w:eastAsia="仿宋_GB2312" w:hint="eastAsia"/>
          <w:sz w:val="32"/>
          <w:szCs w:val="32"/>
        </w:rPr>
        <w:t>制品、</w:t>
      </w:r>
      <w:proofErr w:type="gramStart"/>
      <w:r w:rsidRPr="00792D41">
        <w:rPr>
          <w:rFonts w:ascii="仿宋_GB2312" w:eastAsia="仿宋_GB2312" w:hint="eastAsia"/>
          <w:sz w:val="32"/>
          <w:szCs w:val="32"/>
        </w:rPr>
        <w:t>苴</w:t>
      </w:r>
      <w:proofErr w:type="gramEnd"/>
      <w:r w:rsidRPr="00792D41">
        <w:rPr>
          <w:rFonts w:ascii="仿宋_GB2312" w:eastAsia="仿宋_GB2312" w:hint="eastAsia"/>
          <w:sz w:val="32"/>
          <w:szCs w:val="32"/>
        </w:rPr>
        <w:t>却砚等140余种产品参加全省消费品精品展，现场销售95.74万元，并与客商现场签订925.8万元的采购合同。</w:t>
      </w:r>
    </w:p>
    <w:p w:rsidR="003320C9" w:rsidRPr="00792D41" w:rsidRDefault="003320C9" w:rsidP="008D58B9">
      <w:pPr>
        <w:spacing w:line="590" w:lineRule="exact"/>
        <w:ind w:firstLineChars="200" w:firstLine="640"/>
        <w:rPr>
          <w:rFonts w:ascii="仿宋_GB2312" w:eastAsia="仿宋_GB2312"/>
          <w:sz w:val="32"/>
          <w:szCs w:val="32"/>
        </w:rPr>
      </w:pPr>
      <w:r w:rsidRPr="00792D41">
        <w:rPr>
          <w:rFonts w:ascii="仿宋_GB2312" w:eastAsia="仿宋_GB2312" w:hAnsi="黑体" w:hint="eastAsia"/>
          <w:bCs/>
          <w:sz w:val="32"/>
          <w:szCs w:val="32"/>
        </w:rPr>
        <w:t>积极推进区域信息高地建设，培育发展数字经济。</w:t>
      </w:r>
      <w:r w:rsidRPr="00792D41">
        <w:rPr>
          <w:rFonts w:ascii="仿宋_GB2312" w:eastAsia="仿宋_GB2312" w:hint="eastAsia"/>
          <w:b/>
          <w:bCs/>
          <w:sz w:val="32"/>
          <w:szCs w:val="32"/>
        </w:rPr>
        <w:t>加强通信基础设施建设。</w:t>
      </w:r>
      <w:r w:rsidRPr="00792D41">
        <w:rPr>
          <w:rFonts w:ascii="仿宋_GB2312" w:eastAsia="仿宋_GB2312" w:hint="eastAsia"/>
          <w:sz w:val="32"/>
          <w:szCs w:val="32"/>
        </w:rPr>
        <w:t>实现城乡、行政村100%全光网络覆盖，平均接入带宽达50M以上，建成5G基站900个。</w:t>
      </w:r>
      <w:r w:rsidRPr="00792D41">
        <w:rPr>
          <w:rFonts w:ascii="仿宋_GB2312" w:eastAsia="仿宋_GB2312" w:hint="eastAsia"/>
          <w:b/>
          <w:sz w:val="32"/>
          <w:szCs w:val="32"/>
        </w:rPr>
        <w:t>推进工业互联网建设。</w:t>
      </w:r>
      <w:r w:rsidRPr="00792D41">
        <w:rPr>
          <w:rFonts w:ascii="仿宋_GB2312" w:eastAsia="仿宋_GB2312" w:hint="eastAsia"/>
          <w:sz w:val="32"/>
          <w:szCs w:val="32"/>
        </w:rPr>
        <w:t>攀钢工业</w:t>
      </w:r>
      <w:proofErr w:type="gramStart"/>
      <w:r w:rsidRPr="00792D41">
        <w:rPr>
          <w:rFonts w:ascii="仿宋_GB2312" w:eastAsia="仿宋_GB2312" w:hint="eastAsia"/>
          <w:sz w:val="32"/>
          <w:szCs w:val="32"/>
        </w:rPr>
        <w:t>云计算</w:t>
      </w:r>
      <w:proofErr w:type="gramEnd"/>
      <w:r w:rsidRPr="00792D41">
        <w:rPr>
          <w:rFonts w:ascii="仿宋_GB2312" w:eastAsia="仿宋_GB2312" w:hint="eastAsia"/>
          <w:sz w:val="32"/>
          <w:szCs w:val="32"/>
        </w:rPr>
        <w:t>平台建成投用，“智网在线”大数据能效管理平台为我市40余户重点用能企业提供能源监测服务，可为企业节能10%以上。</w:t>
      </w:r>
      <w:r w:rsidRPr="00792D41">
        <w:rPr>
          <w:rFonts w:ascii="仿宋_GB2312" w:eastAsia="仿宋_GB2312" w:hint="eastAsia"/>
          <w:b/>
          <w:sz w:val="32"/>
          <w:szCs w:val="32"/>
        </w:rPr>
        <w:t>推动数字政府建设。</w:t>
      </w:r>
      <w:r w:rsidRPr="00792D41">
        <w:rPr>
          <w:rFonts w:ascii="仿宋_GB2312" w:eastAsia="仿宋_GB2312" w:hint="eastAsia"/>
          <w:sz w:val="32"/>
          <w:szCs w:val="32"/>
        </w:rPr>
        <w:t>大数据中心为18个市级部门65个业务系统提供云服务，实现数据交换超过2亿条。智慧城市运营中心正式启用，便民服务APP阳光攀枝花累计上线102项功能。我市荣获世界智慧城市大中华区“数字化转型”入围奖和“2020中国领军智慧</w:t>
      </w:r>
      <w:r w:rsidRPr="00792D41">
        <w:rPr>
          <w:rFonts w:ascii="仿宋_GB2312" w:eastAsia="仿宋_GB2312" w:hint="eastAsia"/>
          <w:sz w:val="32"/>
          <w:szCs w:val="32"/>
        </w:rPr>
        <w:lastRenderedPageBreak/>
        <w:t>城市”荣誉称号。</w:t>
      </w:r>
    </w:p>
    <w:p w:rsidR="00A90EBF" w:rsidRDefault="00A90EBF" w:rsidP="003320C9">
      <w:pPr>
        <w:pStyle w:val="2"/>
        <w:ind w:firstLineChars="200" w:firstLine="640"/>
        <w:rPr>
          <w:rStyle w:val="2Char"/>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4"/>
      <w:bookmarkEnd w:id="25"/>
      <w:bookmarkEnd w:id="26"/>
    </w:p>
    <w:p w:rsidR="00A90EBF" w:rsidRDefault="00A90EBF">
      <w:pPr>
        <w:ind w:firstLineChars="200" w:firstLine="640"/>
        <w:rPr>
          <w:rFonts w:ascii="仿宋" w:eastAsia="仿宋" w:hAnsi="仿宋"/>
          <w:sz w:val="32"/>
          <w:szCs w:val="32"/>
        </w:rPr>
      </w:pPr>
      <w:r>
        <w:rPr>
          <w:rFonts w:ascii="仿宋" w:eastAsia="仿宋" w:hAnsi="仿宋" w:hint="eastAsia"/>
          <w:sz w:val="32"/>
          <w:szCs w:val="32"/>
        </w:rPr>
        <w:t>攀枝花市经济和信息化局下属二级单位4个，其中行政单位0个，参照公务员法管理的事业单位1个，其他事业单位3个。</w:t>
      </w:r>
    </w:p>
    <w:p w:rsidR="00A90EBF" w:rsidRDefault="00A90EBF">
      <w:pPr>
        <w:pStyle w:val="a6"/>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color w:val="000000"/>
          <w:sz w:val="32"/>
          <w:szCs w:val="32"/>
        </w:rPr>
        <w:t>2020</w:t>
      </w:r>
      <w:r>
        <w:rPr>
          <w:rFonts w:ascii="仿宋" w:eastAsia="仿宋" w:hAnsi="仿宋" w:hint="eastAsia"/>
          <w:color w:val="000000"/>
          <w:sz w:val="32"/>
          <w:szCs w:val="32"/>
        </w:rPr>
        <w:t>年度部门决算编制范围的二级预算单位包括：</w:t>
      </w:r>
    </w:p>
    <w:p w:rsidR="00A90EBF" w:rsidRDefault="00A90EBF">
      <w:pPr>
        <w:pStyle w:val="a6"/>
        <w:numPr>
          <w:ilvl w:val="0"/>
          <w:numId w:val="1"/>
        </w:numPr>
        <w:adjustRightInd w:val="0"/>
        <w:snapToGrid w:val="0"/>
        <w:spacing w:before="93" w:line="600" w:lineRule="exact"/>
        <w:outlineLvl w:val="2"/>
        <w:rPr>
          <w:rFonts w:ascii="仿宋" w:eastAsia="仿宋" w:hAnsi="仿宋"/>
          <w:color w:val="000000"/>
          <w:sz w:val="32"/>
          <w:szCs w:val="32"/>
        </w:rPr>
      </w:pPr>
      <w:bookmarkStart w:id="27" w:name="_Toc1476"/>
      <w:r>
        <w:rPr>
          <w:rFonts w:ascii="仿宋" w:eastAsia="仿宋" w:hAnsi="仿宋" w:hint="eastAsia"/>
          <w:color w:val="000000"/>
          <w:sz w:val="32"/>
          <w:szCs w:val="32"/>
        </w:rPr>
        <w:t>攀枝花无线电监测站</w:t>
      </w:r>
      <w:bookmarkEnd w:id="27"/>
    </w:p>
    <w:p w:rsidR="00A90EBF" w:rsidRDefault="00A90EBF">
      <w:pPr>
        <w:pStyle w:val="a6"/>
        <w:numPr>
          <w:ilvl w:val="0"/>
          <w:numId w:val="1"/>
        </w:numPr>
        <w:adjustRightInd w:val="0"/>
        <w:snapToGrid w:val="0"/>
        <w:spacing w:before="93" w:line="600" w:lineRule="exact"/>
        <w:outlineLvl w:val="2"/>
        <w:rPr>
          <w:rFonts w:ascii="仿宋" w:eastAsia="仿宋" w:hAnsi="仿宋"/>
          <w:color w:val="000000"/>
          <w:sz w:val="32"/>
          <w:szCs w:val="32"/>
        </w:rPr>
      </w:pPr>
      <w:bookmarkStart w:id="28" w:name="_Toc26349"/>
      <w:r>
        <w:rPr>
          <w:rFonts w:ascii="仿宋" w:eastAsia="仿宋" w:hAnsi="仿宋" w:hint="eastAsia"/>
          <w:color w:val="000000"/>
          <w:sz w:val="32"/>
          <w:szCs w:val="32"/>
        </w:rPr>
        <w:t>攀枝花市能源监察支队</w:t>
      </w:r>
      <w:bookmarkEnd w:id="28"/>
    </w:p>
    <w:p w:rsidR="00A90EBF" w:rsidRDefault="00A90EBF">
      <w:pPr>
        <w:pStyle w:val="a6"/>
        <w:numPr>
          <w:ilvl w:val="0"/>
          <w:numId w:val="1"/>
        </w:numPr>
        <w:adjustRightInd w:val="0"/>
        <w:snapToGrid w:val="0"/>
        <w:spacing w:before="93" w:line="600" w:lineRule="exact"/>
        <w:outlineLvl w:val="2"/>
        <w:rPr>
          <w:rFonts w:ascii="仿宋" w:eastAsia="仿宋" w:hAnsi="仿宋"/>
          <w:color w:val="000000"/>
          <w:sz w:val="32"/>
          <w:szCs w:val="32"/>
        </w:rPr>
      </w:pPr>
      <w:bookmarkStart w:id="29" w:name="_Toc23574"/>
      <w:r>
        <w:rPr>
          <w:rFonts w:ascii="仿宋" w:eastAsia="仿宋" w:hAnsi="仿宋" w:hint="eastAsia"/>
          <w:color w:val="000000"/>
          <w:sz w:val="32"/>
          <w:szCs w:val="32"/>
        </w:rPr>
        <w:t>攀枝花市经济研究与企业服务中心</w:t>
      </w:r>
      <w:bookmarkEnd w:id="29"/>
    </w:p>
    <w:p w:rsidR="00A90EBF" w:rsidRDefault="00A90EBF">
      <w:pPr>
        <w:pStyle w:val="a6"/>
        <w:numPr>
          <w:ilvl w:val="0"/>
          <w:numId w:val="1"/>
        </w:numPr>
        <w:adjustRightInd w:val="0"/>
        <w:snapToGrid w:val="0"/>
        <w:spacing w:before="93" w:line="600" w:lineRule="exact"/>
        <w:outlineLvl w:val="2"/>
        <w:rPr>
          <w:rFonts w:ascii="仿宋" w:eastAsia="仿宋" w:hAnsi="仿宋"/>
          <w:color w:val="000000"/>
          <w:sz w:val="32"/>
          <w:szCs w:val="32"/>
        </w:rPr>
      </w:pPr>
      <w:bookmarkStart w:id="30" w:name="_Toc13027"/>
      <w:r>
        <w:rPr>
          <w:rFonts w:ascii="仿宋" w:eastAsia="仿宋" w:hAnsi="仿宋" w:hint="eastAsia"/>
          <w:color w:val="000000"/>
          <w:sz w:val="32"/>
          <w:szCs w:val="32"/>
        </w:rPr>
        <w:t>攀枝花市大数据产业发展中心</w:t>
      </w:r>
      <w:r>
        <w:rPr>
          <w:rFonts w:ascii="仿宋" w:eastAsia="仿宋" w:hAnsi="仿宋"/>
          <w:color w:val="000000"/>
          <w:sz w:val="32"/>
          <w:szCs w:val="32"/>
        </w:rPr>
        <w:br w:type="page"/>
      </w:r>
      <w:bookmarkEnd w:id="30"/>
    </w:p>
    <w:p w:rsidR="00A90EBF" w:rsidRDefault="00A90EBF">
      <w:pPr>
        <w:pStyle w:val="1"/>
        <w:ind w:right="440"/>
        <w:jc w:val="right"/>
        <w:rPr>
          <w:rStyle w:val="1Char"/>
          <w:rFonts w:ascii="黑体" w:eastAsia="黑体" w:hAnsi="黑体"/>
        </w:rPr>
      </w:pPr>
      <w:bookmarkStart w:id="31" w:name="_Toc15396602"/>
      <w:bookmarkStart w:id="32" w:name="_Toc15377204"/>
      <w:bookmarkStart w:id="33" w:name="_Toc19217"/>
      <w:r>
        <w:rPr>
          <w:rFonts w:ascii="黑体" w:eastAsia="黑体" w:hAnsi="黑体" w:hint="eastAsia"/>
          <w:b w:val="0"/>
          <w:color w:val="000000"/>
        </w:rPr>
        <w:lastRenderedPageBreak/>
        <w:t>第二部分</w:t>
      </w:r>
      <w:r>
        <w:rPr>
          <w:rStyle w:val="1Char"/>
          <w:rFonts w:ascii="黑体" w:eastAsia="黑体" w:hAnsi="黑体"/>
        </w:rPr>
        <w:t>2020</w:t>
      </w:r>
      <w:r>
        <w:rPr>
          <w:rStyle w:val="1Char"/>
          <w:rFonts w:ascii="黑体" w:eastAsia="黑体" w:hAnsi="黑体" w:hint="eastAsia"/>
        </w:rPr>
        <w:t>年度部门决算情况说明</w:t>
      </w:r>
      <w:bookmarkEnd w:id="31"/>
      <w:bookmarkEnd w:id="32"/>
      <w:bookmarkEnd w:id="33"/>
    </w:p>
    <w:p w:rsidR="00A90EBF" w:rsidRDefault="00A90EBF"/>
    <w:p w:rsidR="00A90EBF" w:rsidRDefault="00A90EBF">
      <w:pPr>
        <w:pStyle w:val="11"/>
        <w:numPr>
          <w:ilvl w:val="0"/>
          <w:numId w:val="2"/>
        </w:numPr>
        <w:spacing w:line="600" w:lineRule="exact"/>
        <w:ind w:firstLineChars="0"/>
        <w:outlineLvl w:val="1"/>
        <w:rPr>
          <w:rStyle w:val="2Char"/>
          <w:rFonts w:ascii="黑体" w:eastAsia="黑体" w:hAnsi="黑体"/>
          <w:b w:val="0"/>
        </w:rPr>
      </w:pPr>
      <w:bookmarkStart w:id="34" w:name="_Toc15377205"/>
      <w:bookmarkStart w:id="35" w:name="_Toc15396603"/>
      <w:bookmarkStart w:id="36" w:name="_Toc11897"/>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4"/>
      <w:bookmarkEnd w:id="35"/>
      <w:bookmarkEnd w:id="36"/>
    </w:p>
    <w:p w:rsidR="00A90EBF" w:rsidRDefault="00A90EBF">
      <w:pPr>
        <w:spacing w:line="600" w:lineRule="exact"/>
        <w:ind w:firstLine="640"/>
        <w:rPr>
          <w:rFonts w:eastAsia="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年度收、支总计4619.3</w:t>
      </w:r>
      <w:r w:rsidR="00731091">
        <w:rPr>
          <w:rFonts w:ascii="仿宋" w:eastAsia="仿宋" w:hAnsi="仿宋" w:hint="eastAsia"/>
          <w:color w:val="000000"/>
          <w:sz w:val="32"/>
          <w:szCs w:val="32"/>
        </w:rPr>
        <w:t>0</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年相比，收、支总计各增加1083.05万元，增长30.63</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eastAsia="仿宋" w:hint="eastAsia"/>
          <w:color w:val="000000"/>
          <w:sz w:val="32"/>
          <w:szCs w:val="32"/>
        </w:rPr>
        <w:t>主要变动原因是项目收支增加。</w:t>
      </w:r>
    </w:p>
    <w:p w:rsidR="00A90EBF" w:rsidRDefault="008E2454">
      <w:pPr>
        <w:spacing w:line="600" w:lineRule="exact"/>
        <w:rPr>
          <w:rFonts w:eastAsia="仿宋"/>
          <w:color w:val="000000"/>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9" type="#_x0000_t75" style="position:absolute;left:0;text-align:left;margin-left:26pt;margin-top:16.95pt;width:367.5pt;height:222.75pt;z-index:251654656">
            <v:fill o:detectmouseclick="t"/>
            <v:imagedata r:id="rId9" o:title=""/>
          </v:shape>
          <o:OLEObject Type="Embed" ProgID="Excel.Sheet.8" ShapeID="对象 5" DrawAspect="Content" ObjectID="_1736431424" r:id="rId10">
            <o:FieldCodes>\* MERGEFORMAT</o:FieldCodes>
          </o:OLEObject>
        </w:pict>
      </w:r>
    </w:p>
    <w:p w:rsidR="00A90EBF" w:rsidRDefault="00A90EBF">
      <w:pPr>
        <w:ind w:firstLine="640"/>
        <w:rPr>
          <w:rFonts w:eastAsia="仿宋"/>
          <w:color w:val="0000FF"/>
          <w:sz w:val="32"/>
          <w:szCs w:val="32"/>
        </w:rPr>
      </w:pPr>
    </w:p>
    <w:p w:rsidR="00A90EBF" w:rsidRDefault="00A90EBF">
      <w:pPr>
        <w:spacing w:line="600" w:lineRule="exact"/>
        <w:rPr>
          <w:rFonts w:eastAsia="仿宋"/>
          <w:color w:val="0000FF"/>
          <w:sz w:val="32"/>
          <w:szCs w:val="32"/>
        </w:rPr>
      </w:pPr>
    </w:p>
    <w:p w:rsidR="00A90EBF" w:rsidRDefault="00A90EBF">
      <w:pPr>
        <w:spacing w:line="600" w:lineRule="exact"/>
        <w:ind w:firstLine="640"/>
        <w:rPr>
          <w:rFonts w:ascii="仿宋" w:eastAsia="仿宋" w:hAnsi="仿宋"/>
          <w:color w:val="0000FF"/>
          <w:sz w:val="32"/>
          <w:szCs w:val="32"/>
        </w:rPr>
      </w:pPr>
    </w:p>
    <w:p w:rsidR="00A90EBF" w:rsidRDefault="00A90EBF">
      <w:pPr>
        <w:spacing w:line="600" w:lineRule="exact"/>
        <w:ind w:firstLine="640"/>
        <w:rPr>
          <w:rFonts w:ascii="仿宋" w:eastAsia="仿宋" w:hAnsi="仿宋"/>
          <w:color w:val="0000FF"/>
          <w:sz w:val="32"/>
          <w:szCs w:val="32"/>
        </w:rPr>
      </w:pPr>
    </w:p>
    <w:p w:rsidR="00A90EBF" w:rsidRDefault="00A90EBF">
      <w:pPr>
        <w:spacing w:line="600" w:lineRule="exact"/>
        <w:ind w:firstLine="640"/>
        <w:rPr>
          <w:rFonts w:ascii="仿宋" w:eastAsia="仿宋" w:hAnsi="仿宋"/>
          <w:color w:val="000000"/>
          <w:sz w:val="32"/>
          <w:szCs w:val="32"/>
        </w:rPr>
      </w:pPr>
    </w:p>
    <w:p w:rsidR="00A90EBF" w:rsidRDefault="00A90EBF">
      <w:pPr>
        <w:spacing w:line="600" w:lineRule="exact"/>
        <w:rPr>
          <w:rFonts w:ascii="仿宋" w:eastAsia="仿宋" w:hAnsi="仿宋"/>
          <w:color w:val="000000"/>
          <w:sz w:val="32"/>
          <w:szCs w:val="32"/>
        </w:rPr>
      </w:pPr>
    </w:p>
    <w:p w:rsidR="00A90EBF" w:rsidRDefault="00A90EBF">
      <w:pPr>
        <w:spacing w:line="600" w:lineRule="exact"/>
        <w:ind w:firstLine="640"/>
        <w:rPr>
          <w:rFonts w:ascii="仿宋" w:eastAsia="仿宋" w:hAnsi="仿宋"/>
          <w:color w:val="000000"/>
          <w:sz w:val="32"/>
          <w:szCs w:val="32"/>
        </w:rPr>
      </w:pPr>
    </w:p>
    <w:p w:rsidR="00A90EBF" w:rsidRDefault="00A90EBF" w:rsidP="006E2A95">
      <w:pPr>
        <w:spacing w:line="600" w:lineRule="exact"/>
        <w:ind w:firstLineChars="503" w:firstLine="161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A90EBF" w:rsidRDefault="00A90EBF">
      <w:pPr>
        <w:pStyle w:val="11"/>
        <w:numPr>
          <w:ilvl w:val="0"/>
          <w:numId w:val="2"/>
        </w:numPr>
        <w:spacing w:line="600" w:lineRule="exact"/>
        <w:ind w:firstLineChars="0"/>
        <w:outlineLvl w:val="1"/>
        <w:rPr>
          <w:rStyle w:val="2Char"/>
          <w:rFonts w:ascii="黑体" w:eastAsia="黑体" w:hAnsi="黑体"/>
          <w:b w:val="0"/>
        </w:rPr>
      </w:pPr>
      <w:bookmarkStart w:id="37" w:name="_Toc15396604"/>
      <w:bookmarkStart w:id="38" w:name="_Toc15377206"/>
      <w:bookmarkStart w:id="39" w:name="_Toc15195"/>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7"/>
      <w:bookmarkEnd w:id="38"/>
      <w:bookmarkEnd w:id="39"/>
    </w:p>
    <w:p w:rsidR="00A90EBF" w:rsidRDefault="00A90EBF">
      <w:pPr>
        <w:spacing w:line="600" w:lineRule="exact"/>
        <w:ind w:firstLineChars="200" w:firstLine="640"/>
        <w:outlineLvl w:val="1"/>
        <w:rPr>
          <w:rFonts w:ascii="仿宋" w:eastAsia="仿宋" w:hAnsi="仿宋"/>
          <w:color w:val="000000"/>
          <w:sz w:val="32"/>
          <w:szCs w:val="32"/>
        </w:rPr>
      </w:pPr>
      <w:bookmarkStart w:id="40" w:name="_Toc32407"/>
      <w:r>
        <w:rPr>
          <w:rFonts w:ascii="仿宋" w:eastAsia="仿宋" w:hAnsi="仿宋"/>
          <w:color w:val="000000"/>
          <w:sz w:val="32"/>
          <w:szCs w:val="32"/>
        </w:rPr>
        <w:t>2020</w:t>
      </w:r>
      <w:r>
        <w:rPr>
          <w:rFonts w:ascii="仿宋" w:eastAsia="仿宋" w:hAnsi="仿宋" w:hint="eastAsia"/>
          <w:color w:val="000000"/>
          <w:sz w:val="32"/>
          <w:szCs w:val="32"/>
        </w:rPr>
        <w:t>年本年收入合计3929.77万元，其中：一般公共预算财政拨款收入3185.87万元，占81.07</w:t>
      </w:r>
      <w:r>
        <w:rPr>
          <w:rFonts w:ascii="仿宋" w:eastAsia="仿宋" w:hAnsi="仿宋"/>
          <w:color w:val="000000"/>
          <w:sz w:val="32"/>
          <w:szCs w:val="32"/>
        </w:rPr>
        <w:t>%</w:t>
      </w:r>
      <w:r>
        <w:rPr>
          <w:rFonts w:ascii="仿宋" w:eastAsia="仿宋" w:hAnsi="仿宋" w:hint="eastAsia"/>
          <w:color w:val="000000"/>
          <w:sz w:val="32"/>
          <w:szCs w:val="32"/>
        </w:rPr>
        <w:t>；政府性基金预算财政拨款收入743.52万元，占18.92</w:t>
      </w:r>
      <w:r>
        <w:rPr>
          <w:rFonts w:ascii="仿宋" w:eastAsia="仿宋" w:hAnsi="仿宋"/>
          <w:color w:val="000000"/>
          <w:sz w:val="32"/>
          <w:szCs w:val="32"/>
        </w:rPr>
        <w:t>%</w:t>
      </w:r>
      <w:r>
        <w:rPr>
          <w:rFonts w:ascii="仿宋" w:eastAsia="仿宋" w:hAnsi="仿宋" w:hint="eastAsia"/>
          <w:color w:val="000000"/>
          <w:sz w:val="32"/>
          <w:szCs w:val="32"/>
        </w:rPr>
        <w:t>；其他收入0.38万元，占0.01</w:t>
      </w:r>
      <w:r>
        <w:rPr>
          <w:rFonts w:ascii="仿宋" w:eastAsia="仿宋" w:hAnsi="仿宋"/>
          <w:color w:val="000000"/>
          <w:sz w:val="32"/>
          <w:szCs w:val="32"/>
        </w:rPr>
        <w:t>%</w:t>
      </w:r>
      <w:r>
        <w:rPr>
          <w:rFonts w:ascii="仿宋" w:eastAsia="仿宋" w:hAnsi="仿宋" w:hint="eastAsia"/>
          <w:color w:val="000000"/>
          <w:sz w:val="32"/>
          <w:szCs w:val="32"/>
        </w:rPr>
        <w:t>。</w:t>
      </w:r>
      <w:bookmarkEnd w:id="40"/>
    </w:p>
    <w:p w:rsidR="00CE39B2" w:rsidRDefault="00CE39B2">
      <w:pPr>
        <w:spacing w:line="600" w:lineRule="exact"/>
        <w:ind w:firstLineChars="200" w:firstLine="640"/>
        <w:outlineLvl w:val="1"/>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8E2454">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lastRenderedPageBreak/>
        <w:pict>
          <v:shape id="对象 7" o:spid="_x0000_s1031" type="#_x0000_t75" style="position:absolute;left:0;text-align:left;margin-left:25.25pt;margin-top:-23.25pt;width:367.5pt;height:222.75pt;z-index:251655680">
            <v:fill o:detectmouseclick="t"/>
            <v:imagedata r:id="rId11" o:title=""/>
          </v:shape>
          <o:OLEObject Type="Embed" ProgID="Excel.Sheet.8" ShapeID="对象 7" DrawAspect="Content" ObjectID="_1736431425" r:id="rId12">
            <o:FieldCodes>\* MERGEFORMAT</o:FieldCodes>
          </o:OLEObject>
        </w:pict>
      </w: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600" w:firstLine="1920"/>
        <w:rPr>
          <w:rFonts w:ascii="仿宋_GB2312" w:eastAsia="仿宋_GB2312"/>
          <w:color w:val="FF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w:t>
      </w:r>
    </w:p>
    <w:p w:rsidR="00A90EBF" w:rsidRDefault="00A90EBF">
      <w:pPr>
        <w:pStyle w:val="11"/>
        <w:numPr>
          <w:ilvl w:val="0"/>
          <w:numId w:val="2"/>
        </w:numPr>
        <w:spacing w:line="600" w:lineRule="exact"/>
        <w:ind w:firstLineChars="0"/>
        <w:outlineLvl w:val="1"/>
        <w:rPr>
          <w:rStyle w:val="2Char"/>
          <w:rFonts w:ascii="黑体" w:eastAsia="黑体" w:hAnsi="黑体"/>
          <w:b w:val="0"/>
        </w:rPr>
      </w:pPr>
      <w:bookmarkStart w:id="41" w:name="_Toc15396605"/>
      <w:bookmarkStart w:id="42" w:name="_Toc15377207"/>
      <w:bookmarkStart w:id="43" w:name="_Toc247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41"/>
      <w:bookmarkEnd w:id="42"/>
      <w:bookmarkEnd w:id="43"/>
    </w:p>
    <w:p w:rsidR="00A90EBF" w:rsidRDefault="00A90EBF">
      <w:pPr>
        <w:spacing w:line="600" w:lineRule="exact"/>
        <w:ind w:firstLineChars="200" w:firstLine="640"/>
        <w:outlineLvl w:val="1"/>
        <w:rPr>
          <w:rFonts w:ascii="仿宋" w:eastAsia="仿宋" w:hAnsi="仿宋"/>
          <w:color w:val="000000"/>
          <w:sz w:val="32"/>
          <w:szCs w:val="32"/>
        </w:rPr>
      </w:pPr>
      <w:bookmarkStart w:id="44" w:name="_Toc29370"/>
      <w:r>
        <w:rPr>
          <w:rFonts w:ascii="仿宋" w:eastAsia="仿宋" w:hAnsi="仿宋"/>
          <w:color w:val="000000"/>
          <w:sz w:val="32"/>
          <w:szCs w:val="32"/>
        </w:rPr>
        <w:t>2020</w:t>
      </w:r>
      <w:r>
        <w:rPr>
          <w:rFonts w:ascii="仿宋" w:eastAsia="仿宋" w:hAnsi="仿宋" w:hint="eastAsia"/>
          <w:color w:val="000000"/>
          <w:sz w:val="32"/>
          <w:szCs w:val="32"/>
        </w:rPr>
        <w:t>年本年支出合计4060.3元，其中：基本支出2017.87万元，占49.70</w:t>
      </w:r>
      <w:r>
        <w:rPr>
          <w:rFonts w:ascii="仿宋" w:eastAsia="仿宋" w:hAnsi="仿宋"/>
          <w:color w:val="000000"/>
          <w:sz w:val="32"/>
          <w:szCs w:val="32"/>
        </w:rPr>
        <w:t>%</w:t>
      </w:r>
      <w:r>
        <w:rPr>
          <w:rFonts w:ascii="仿宋" w:eastAsia="仿宋" w:hAnsi="仿宋" w:hint="eastAsia"/>
          <w:color w:val="000000"/>
          <w:sz w:val="32"/>
          <w:szCs w:val="32"/>
        </w:rPr>
        <w:t>；项目支出2042.43万元，占50.30</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bookmarkEnd w:id="44"/>
    </w:p>
    <w:p w:rsidR="00A90EBF" w:rsidRDefault="008E2454">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pict>
          <v:shape id="对象 8" o:spid="_x0000_s1032" type="#_x0000_t75" style="position:absolute;left:0;text-align:left;margin-left:29pt;margin-top:20.25pt;width:367.5pt;height:222.75pt;z-index:251656704">
            <v:fill o:detectmouseclick="t"/>
            <v:imagedata r:id="rId13" o:title=""/>
          </v:shape>
          <o:OLEObject Type="Embed" ProgID="Excel.Sheet.8" ShapeID="对象 8" DrawAspect="Content" ObjectID="_1736431426" r:id="rId14">
            <o:FieldCodes>\* MERGEFORMAT</o:FieldCodes>
          </o:OLEObject>
        </w:pict>
      </w: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500" w:firstLine="160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A90EBF" w:rsidRDefault="00A90EBF">
      <w:pPr>
        <w:spacing w:line="600" w:lineRule="exact"/>
        <w:ind w:firstLineChars="500" w:firstLine="1600"/>
        <w:rPr>
          <w:rFonts w:ascii="仿宋" w:eastAsia="仿宋" w:hAnsi="仿宋"/>
          <w:color w:val="000000"/>
          <w:sz w:val="32"/>
          <w:szCs w:val="32"/>
        </w:rPr>
      </w:pPr>
    </w:p>
    <w:p w:rsidR="00A90EBF" w:rsidRDefault="00A90EBF">
      <w:pPr>
        <w:spacing w:line="600" w:lineRule="exact"/>
        <w:ind w:firstLineChars="200" w:firstLine="640"/>
        <w:outlineLvl w:val="1"/>
        <w:rPr>
          <w:rStyle w:val="2Char"/>
          <w:rFonts w:ascii="黑体" w:eastAsia="黑体" w:hAnsi="黑体"/>
          <w:b w:val="0"/>
        </w:rPr>
      </w:pPr>
      <w:bookmarkStart w:id="45" w:name="_Toc15396606"/>
      <w:bookmarkStart w:id="46" w:name="_Toc15377208"/>
      <w:bookmarkStart w:id="47" w:name="_Toc16017"/>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45"/>
      <w:bookmarkEnd w:id="46"/>
      <w:bookmarkEnd w:id="47"/>
    </w:p>
    <w:p w:rsidR="00A90EBF" w:rsidRDefault="00A90EBF">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年财政拨款收、支总计4618.44万元。与</w:t>
      </w:r>
      <w:r>
        <w:rPr>
          <w:rFonts w:ascii="仿宋" w:eastAsia="仿宋" w:hAnsi="仿宋"/>
          <w:color w:val="000000"/>
          <w:sz w:val="32"/>
          <w:szCs w:val="32"/>
        </w:rPr>
        <w:t>2019</w:t>
      </w:r>
      <w:r>
        <w:rPr>
          <w:rFonts w:ascii="仿宋" w:eastAsia="仿宋" w:hAnsi="仿宋" w:hint="eastAsia"/>
          <w:color w:val="000000"/>
          <w:sz w:val="32"/>
          <w:szCs w:val="32"/>
        </w:rPr>
        <w:t>年相比，财政拨款收、支总计各增加1085.33万元，增长30.72</w:t>
      </w:r>
      <w:r>
        <w:rPr>
          <w:rFonts w:ascii="仿宋" w:eastAsia="仿宋" w:hAnsi="仿宋"/>
          <w:color w:val="000000"/>
          <w:sz w:val="32"/>
          <w:szCs w:val="32"/>
        </w:rPr>
        <w:t>%</w:t>
      </w:r>
      <w:r>
        <w:rPr>
          <w:rFonts w:ascii="仿宋" w:eastAsia="仿宋" w:hAnsi="仿宋" w:hint="eastAsia"/>
          <w:color w:val="000000"/>
          <w:sz w:val="32"/>
          <w:szCs w:val="32"/>
        </w:rPr>
        <w:t>。</w:t>
      </w:r>
      <w:r>
        <w:rPr>
          <w:rFonts w:eastAsia="仿宋" w:hint="eastAsia"/>
          <w:color w:val="000000"/>
          <w:sz w:val="32"/>
          <w:szCs w:val="32"/>
        </w:rPr>
        <w:t>主要变动原因是项目收支增加。</w:t>
      </w:r>
    </w:p>
    <w:p w:rsidR="00A90EBF" w:rsidRDefault="008E2454">
      <w:pPr>
        <w:spacing w:line="600" w:lineRule="exact"/>
        <w:rPr>
          <w:rFonts w:ascii="仿宋" w:eastAsia="仿宋" w:hAnsi="仿宋"/>
          <w:color w:val="000000"/>
          <w:sz w:val="32"/>
          <w:szCs w:val="32"/>
        </w:rPr>
      </w:pPr>
      <w:r>
        <w:pict>
          <v:shape id="对象 9" o:spid="_x0000_s1033" type="#_x0000_t75" style="position:absolute;left:0;text-align:left;margin-left:28.25pt;margin-top:9.1pt;width:367.5pt;height:222.75pt;z-index:251657728">
            <v:fill o:detectmouseclick="t"/>
            <v:imagedata r:id="rId15" o:title=""/>
          </v:shape>
          <o:OLEObject Type="Embed" ProgID="Excel.Sheet.8" ShapeID="对象 9" DrawAspect="Content" ObjectID="_1736431427" r:id="rId16">
            <o:FieldCodes>\* MERGEFORMAT</o:FieldCodes>
          </o:OLEObject>
        </w:pict>
      </w:r>
    </w:p>
    <w:p w:rsidR="00A90EBF" w:rsidRDefault="00A90EBF">
      <w:pPr>
        <w:spacing w:line="600" w:lineRule="exact"/>
        <w:rPr>
          <w:rFonts w:ascii="仿宋" w:eastAsia="仿宋" w:hAnsi="仿宋"/>
          <w:color w:val="000000"/>
          <w:sz w:val="32"/>
          <w:szCs w:val="32"/>
        </w:rPr>
      </w:pPr>
    </w:p>
    <w:p w:rsidR="00A90EBF" w:rsidRDefault="00A90EBF">
      <w:pPr>
        <w:spacing w:line="600" w:lineRule="exact"/>
        <w:rPr>
          <w:rFonts w:ascii="仿宋" w:eastAsia="仿宋" w:hAnsi="仿宋"/>
          <w:color w:val="000000"/>
          <w:sz w:val="32"/>
          <w:szCs w:val="32"/>
        </w:rPr>
      </w:pPr>
    </w:p>
    <w:p w:rsidR="00A90EBF" w:rsidRDefault="00A90EBF">
      <w:pPr>
        <w:spacing w:line="600" w:lineRule="exact"/>
        <w:rPr>
          <w:rFonts w:ascii="仿宋" w:eastAsia="仿宋" w:hAnsi="仿宋"/>
          <w:color w:val="000000"/>
          <w:sz w:val="32"/>
          <w:szCs w:val="32"/>
        </w:rPr>
      </w:pPr>
    </w:p>
    <w:p w:rsidR="00A90EBF" w:rsidRDefault="00A90EBF">
      <w:pPr>
        <w:spacing w:line="600" w:lineRule="exact"/>
        <w:rPr>
          <w:rFonts w:ascii="仿宋" w:eastAsia="仿宋" w:hAnsi="仿宋"/>
          <w:color w:val="000000"/>
          <w:sz w:val="32"/>
          <w:szCs w:val="32"/>
        </w:rPr>
      </w:pPr>
    </w:p>
    <w:p w:rsidR="00A90EBF" w:rsidRDefault="00A90EBF">
      <w:pPr>
        <w:spacing w:line="600" w:lineRule="exact"/>
        <w:rPr>
          <w:rFonts w:ascii="仿宋" w:eastAsia="仿宋" w:hAnsi="仿宋"/>
          <w:color w:val="000000"/>
          <w:sz w:val="32"/>
          <w:szCs w:val="32"/>
        </w:rPr>
      </w:pPr>
    </w:p>
    <w:p w:rsidR="00A90EBF" w:rsidRDefault="00A90EBF">
      <w:pPr>
        <w:spacing w:line="600" w:lineRule="exact"/>
        <w:rPr>
          <w:rFonts w:ascii="仿宋" w:eastAsia="仿宋" w:hAnsi="仿宋"/>
          <w:color w:val="000000"/>
          <w:sz w:val="32"/>
          <w:szCs w:val="32"/>
        </w:rPr>
      </w:pPr>
    </w:p>
    <w:p w:rsidR="00A90EBF" w:rsidRDefault="00A90EBF">
      <w:pPr>
        <w:spacing w:line="600" w:lineRule="exact"/>
        <w:rPr>
          <w:rFonts w:ascii="仿宋" w:eastAsia="仿宋" w:hAnsi="仿宋"/>
          <w:color w:val="000000"/>
          <w:sz w:val="32"/>
          <w:szCs w:val="32"/>
        </w:rPr>
      </w:pPr>
    </w:p>
    <w:p w:rsidR="00A90EBF" w:rsidRDefault="00A90EBF">
      <w:pPr>
        <w:spacing w:line="600" w:lineRule="exact"/>
        <w:ind w:firstLineChars="400" w:firstLine="1280"/>
        <w:rPr>
          <w:rFonts w:ascii="仿宋" w:eastAsia="仿宋" w:hAnsi="仿宋"/>
          <w:b/>
          <w:color w:val="00B05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rsidR="00A90EBF" w:rsidRDefault="00A90EBF">
      <w:pPr>
        <w:spacing w:line="600" w:lineRule="exact"/>
        <w:ind w:firstLineChars="200" w:firstLine="640"/>
        <w:outlineLvl w:val="1"/>
        <w:rPr>
          <w:rStyle w:val="2Char"/>
          <w:rFonts w:ascii="黑体" w:eastAsia="黑体" w:hAnsi="黑体"/>
          <w:b w:val="0"/>
        </w:rPr>
      </w:pPr>
      <w:bookmarkStart w:id="48" w:name="_Toc15377209"/>
      <w:bookmarkStart w:id="49" w:name="_Toc15396607"/>
      <w:bookmarkStart w:id="50" w:name="_Toc518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8"/>
      <w:bookmarkEnd w:id="49"/>
      <w:bookmarkEnd w:id="50"/>
    </w:p>
    <w:p w:rsidR="00A90EBF" w:rsidRDefault="00A90EBF">
      <w:pPr>
        <w:spacing w:line="600" w:lineRule="exact"/>
        <w:ind w:firstLineChars="200" w:firstLine="643"/>
        <w:outlineLvl w:val="2"/>
        <w:rPr>
          <w:rFonts w:ascii="仿宋" w:eastAsia="仿宋" w:hAnsi="仿宋"/>
          <w:b/>
          <w:color w:val="000000"/>
          <w:sz w:val="32"/>
          <w:szCs w:val="32"/>
        </w:rPr>
      </w:pPr>
      <w:bookmarkStart w:id="51" w:name="_Toc15377210"/>
      <w:bookmarkStart w:id="52" w:name="_Toc15605"/>
      <w:r>
        <w:rPr>
          <w:rFonts w:ascii="仿宋" w:eastAsia="仿宋" w:hAnsi="仿宋" w:hint="eastAsia"/>
          <w:b/>
          <w:color w:val="000000"/>
          <w:sz w:val="32"/>
          <w:szCs w:val="32"/>
        </w:rPr>
        <w:t>（一）一般公共预算财政拨款支出决算总体情况</w:t>
      </w:r>
      <w:bookmarkEnd w:id="51"/>
      <w:bookmarkEnd w:id="52"/>
    </w:p>
    <w:p w:rsidR="00A90EBF" w:rsidRDefault="00A90EBF" w:rsidP="00155363">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年一般公共预算财政拨款支出3377.94万元，占本年支出合计的</w:t>
      </w:r>
      <w:r w:rsidR="00155363">
        <w:rPr>
          <w:rFonts w:ascii="仿宋" w:eastAsia="仿宋" w:hAnsi="仿宋" w:hint="eastAsia"/>
          <w:color w:val="000000"/>
          <w:sz w:val="32"/>
          <w:szCs w:val="32"/>
        </w:rPr>
        <w:t>83.19</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年相比，一般公共预算财政拨款支出增加1288.45万元，增长61.66</w:t>
      </w:r>
      <w:r>
        <w:rPr>
          <w:rFonts w:ascii="仿宋" w:eastAsia="仿宋" w:hAnsi="仿宋"/>
          <w:color w:val="000000"/>
          <w:sz w:val="32"/>
          <w:szCs w:val="32"/>
        </w:rPr>
        <w:t>%</w:t>
      </w:r>
      <w:r>
        <w:rPr>
          <w:rFonts w:ascii="仿宋" w:eastAsia="仿宋" w:hAnsi="仿宋" w:hint="eastAsia"/>
          <w:color w:val="000000"/>
          <w:sz w:val="32"/>
          <w:szCs w:val="32"/>
        </w:rPr>
        <w:t>。主要变动原因是基本支出和项目支出增加。</w:t>
      </w:r>
    </w:p>
    <w:p w:rsidR="00155363" w:rsidRDefault="00155363" w:rsidP="00155363">
      <w:pPr>
        <w:spacing w:line="600" w:lineRule="exact"/>
        <w:ind w:firstLineChars="200" w:firstLine="640"/>
        <w:rPr>
          <w:rFonts w:ascii="仿宋" w:eastAsia="仿宋" w:hAnsi="仿宋"/>
          <w:color w:val="000000"/>
          <w:sz w:val="32"/>
          <w:szCs w:val="32"/>
        </w:rPr>
      </w:pPr>
    </w:p>
    <w:p w:rsidR="00A90EBF" w:rsidRDefault="008E2454">
      <w:pPr>
        <w:spacing w:line="600" w:lineRule="exact"/>
        <w:ind w:firstLineChars="200" w:firstLine="420"/>
        <w:rPr>
          <w:rFonts w:ascii="仿宋" w:eastAsia="仿宋" w:hAnsi="仿宋"/>
          <w:color w:val="000000"/>
          <w:sz w:val="32"/>
          <w:szCs w:val="32"/>
        </w:rPr>
      </w:pPr>
      <w:r>
        <w:pict>
          <v:shape id="对象 10" o:spid="_x0000_s1034" type="#_x0000_t75" style="position:absolute;left:0;text-align:left;margin-left:24.5pt;margin-top:-11.9pt;width:367.5pt;height:222.75pt;z-index:251658752">
            <v:fill o:detectmouseclick="t"/>
            <v:imagedata r:id="rId17" o:title=""/>
          </v:shape>
          <o:OLEObject Type="Embed" ProgID="Excel.Sheet.8" ShapeID="对象 10" DrawAspect="Content" ObjectID="_1736431428" r:id="rId18">
            <o:FieldCodes>\* MERGEFORMAT</o:FieldCodes>
          </o:OLEObject>
        </w:pict>
      </w:r>
    </w:p>
    <w:p w:rsidR="00A90EBF" w:rsidRDefault="00A90EBF">
      <w:pPr>
        <w:spacing w:line="600" w:lineRule="exact"/>
        <w:ind w:firstLineChars="200" w:firstLine="640"/>
        <w:rPr>
          <w:rFonts w:ascii="仿宋" w:eastAsia="仿宋" w:hAnsi="仿宋"/>
          <w:color w:val="000000"/>
          <w:sz w:val="32"/>
          <w:szCs w:val="32"/>
        </w:rPr>
      </w:pPr>
    </w:p>
    <w:p w:rsidR="00A90EBF" w:rsidRDefault="00A90EBF" w:rsidP="00A24232">
      <w:pPr>
        <w:spacing w:line="600" w:lineRule="exact"/>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w:t>
      </w:r>
    </w:p>
    <w:p w:rsidR="00A90EBF" w:rsidRDefault="00A90EBF">
      <w:pPr>
        <w:spacing w:line="600" w:lineRule="exact"/>
        <w:ind w:firstLineChars="200" w:firstLine="643"/>
        <w:outlineLvl w:val="2"/>
        <w:rPr>
          <w:rFonts w:ascii="仿宋" w:eastAsia="仿宋" w:hAnsi="仿宋"/>
          <w:b/>
          <w:color w:val="000000"/>
          <w:sz w:val="32"/>
          <w:szCs w:val="32"/>
        </w:rPr>
      </w:pPr>
      <w:bookmarkStart w:id="53" w:name="_Toc15377211"/>
      <w:bookmarkStart w:id="54" w:name="_Toc1326"/>
      <w:r>
        <w:rPr>
          <w:rFonts w:ascii="仿宋" w:eastAsia="仿宋" w:hAnsi="仿宋" w:hint="eastAsia"/>
          <w:b/>
          <w:color w:val="000000"/>
          <w:sz w:val="32"/>
          <w:szCs w:val="32"/>
        </w:rPr>
        <w:t>（二）一般公共预算财政拨款支出决算结构情况</w:t>
      </w:r>
      <w:bookmarkEnd w:id="53"/>
      <w:bookmarkEnd w:id="54"/>
    </w:p>
    <w:p w:rsidR="00A90EBF" w:rsidRDefault="00A90EBF">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年一般公共预算财政拨款支出3377.94万元，主要用于以下方面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支出1415.15万元，占41.89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支出114.80万元，占3.40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支出438.4万元，占12.98</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城乡社区</w:t>
      </w:r>
      <w:r>
        <w:rPr>
          <w:rFonts w:ascii="仿宋" w:eastAsia="仿宋" w:hAnsi="仿宋" w:hint="eastAsia"/>
          <w:b/>
          <w:color w:val="000000"/>
          <w:sz w:val="32"/>
          <w:szCs w:val="32"/>
        </w:rPr>
        <w:t>（类）支出</w:t>
      </w:r>
      <w:r>
        <w:rPr>
          <w:rFonts w:ascii="仿宋" w:eastAsia="仿宋" w:hAnsi="仿宋" w:hint="eastAsia"/>
          <w:color w:val="000000"/>
          <w:sz w:val="32"/>
          <w:szCs w:val="32"/>
        </w:rPr>
        <w:t>887.79万元，占26.28</w:t>
      </w:r>
      <w:r>
        <w:rPr>
          <w:rFonts w:ascii="仿宋" w:eastAsia="仿宋" w:hAnsi="仿宋"/>
          <w:color w:val="000000"/>
          <w:sz w:val="32"/>
          <w:szCs w:val="32"/>
        </w:rPr>
        <w:t>%</w:t>
      </w:r>
      <w:r>
        <w:rPr>
          <w:rFonts w:ascii="仿宋" w:eastAsia="仿宋" w:hAnsi="仿宋" w:hint="eastAsia"/>
          <w:color w:val="000000"/>
          <w:sz w:val="32"/>
          <w:szCs w:val="32"/>
        </w:rPr>
        <w:t>；</w:t>
      </w:r>
      <w:r>
        <w:rPr>
          <w:rFonts w:eastAsia="仿宋" w:hint="eastAsia"/>
          <w:b/>
          <w:color w:val="000000"/>
          <w:sz w:val="32"/>
          <w:szCs w:val="32"/>
        </w:rPr>
        <w:t>资源勘探信息等（类）</w:t>
      </w:r>
      <w:r>
        <w:rPr>
          <w:rFonts w:eastAsia="仿宋" w:hint="eastAsia"/>
          <w:color w:val="000000"/>
          <w:sz w:val="32"/>
          <w:szCs w:val="32"/>
        </w:rPr>
        <w:t>支出</w:t>
      </w:r>
      <w:r>
        <w:rPr>
          <w:rFonts w:eastAsia="仿宋" w:hint="eastAsia"/>
          <w:color w:val="000000"/>
          <w:sz w:val="32"/>
          <w:szCs w:val="32"/>
        </w:rPr>
        <w:t>395.98</w:t>
      </w:r>
      <w:r>
        <w:rPr>
          <w:rFonts w:eastAsia="仿宋" w:hint="eastAsia"/>
          <w:color w:val="000000"/>
          <w:sz w:val="32"/>
          <w:szCs w:val="32"/>
        </w:rPr>
        <w:t>万元，</w:t>
      </w:r>
      <w:r>
        <w:rPr>
          <w:rFonts w:ascii="仿宋" w:eastAsia="仿宋" w:hAnsi="仿宋" w:hint="eastAsia"/>
          <w:color w:val="000000"/>
          <w:sz w:val="32"/>
          <w:szCs w:val="32"/>
        </w:rPr>
        <w:t>占11.72</w:t>
      </w:r>
      <w:r>
        <w:rPr>
          <w:rFonts w:ascii="仿宋" w:eastAsia="仿宋" w:hAnsi="仿宋"/>
          <w:color w:val="000000"/>
          <w:sz w:val="32"/>
          <w:szCs w:val="32"/>
        </w:rPr>
        <w:t>%</w:t>
      </w:r>
      <w:r>
        <w:rPr>
          <w:rFonts w:eastAsia="仿宋" w:hint="eastAsia"/>
          <w:color w:val="000000"/>
          <w:sz w:val="32"/>
          <w:szCs w:val="32"/>
        </w:rPr>
        <w:t>；</w:t>
      </w:r>
      <w:r>
        <w:rPr>
          <w:rFonts w:ascii="仿宋" w:eastAsia="仿宋" w:hAnsi="仿宋" w:hint="eastAsia"/>
          <w:color w:val="000000"/>
          <w:sz w:val="32"/>
          <w:szCs w:val="32"/>
        </w:rPr>
        <w:t>住房保障支出125.83万元，占3.73</w:t>
      </w:r>
      <w:r>
        <w:rPr>
          <w:rFonts w:ascii="仿宋" w:eastAsia="仿宋" w:hAnsi="仿宋"/>
          <w:color w:val="000000"/>
          <w:sz w:val="32"/>
          <w:szCs w:val="32"/>
        </w:rPr>
        <w:t>%</w:t>
      </w:r>
      <w:r>
        <w:rPr>
          <w:rFonts w:ascii="仿宋" w:eastAsia="仿宋" w:hAnsi="仿宋" w:hint="eastAsia"/>
          <w:color w:val="000000"/>
          <w:sz w:val="32"/>
          <w:szCs w:val="32"/>
        </w:rPr>
        <w:t>。</w:t>
      </w:r>
    </w:p>
    <w:p w:rsidR="00A90EBF" w:rsidRDefault="008E2454">
      <w:pPr>
        <w:spacing w:line="600" w:lineRule="exact"/>
        <w:ind w:firstLine="640"/>
        <w:rPr>
          <w:rFonts w:ascii="仿宋" w:eastAsia="仿宋" w:hAnsi="仿宋"/>
          <w:color w:val="000000"/>
          <w:sz w:val="32"/>
          <w:szCs w:val="32"/>
        </w:rPr>
      </w:pPr>
      <w:r>
        <w:rPr>
          <w:rFonts w:ascii="仿宋" w:eastAsia="仿宋" w:hAnsi="仿宋"/>
          <w:color w:val="000000"/>
          <w:sz w:val="32"/>
          <w:szCs w:val="32"/>
        </w:rPr>
        <w:pict>
          <v:shape id="对象 11" o:spid="_x0000_s1035" type="#_x0000_t75" style="position:absolute;left:0;text-align:left;margin-left:27.75pt;margin-top:2.25pt;width:367.5pt;height:3in;z-index:251659776">
            <v:fill o:detectmouseclick="t"/>
            <v:imagedata r:id="rId19" o:title=""/>
          </v:shape>
          <o:OLEObject Type="Embed" ProgID="Excel.Sheet.8" ShapeID="对象 11" DrawAspect="Content" ObjectID="_1736431429" r:id="rId20">
            <o:FieldCodes>\* MERGEFORMAT</o:FieldCodes>
          </o:OLEObject>
        </w:pict>
      </w:r>
    </w:p>
    <w:p w:rsidR="00A90EBF" w:rsidRDefault="00A90EBF">
      <w:pPr>
        <w:spacing w:line="600" w:lineRule="exact"/>
        <w:ind w:firstLine="640"/>
        <w:rPr>
          <w:rFonts w:ascii="仿宋" w:eastAsia="仿宋" w:hAnsi="仿宋"/>
          <w:color w:val="000000"/>
          <w:sz w:val="32"/>
          <w:szCs w:val="32"/>
        </w:rPr>
      </w:pPr>
    </w:p>
    <w:p w:rsidR="00A90EBF" w:rsidRDefault="00A90EBF">
      <w:pPr>
        <w:spacing w:line="600" w:lineRule="exact"/>
        <w:ind w:firstLine="640"/>
        <w:rPr>
          <w:rFonts w:ascii="仿宋" w:eastAsia="仿宋" w:hAnsi="仿宋"/>
          <w:color w:val="000000"/>
          <w:sz w:val="32"/>
          <w:szCs w:val="32"/>
        </w:rPr>
      </w:pPr>
    </w:p>
    <w:p w:rsidR="00A90EBF" w:rsidRDefault="00A90EBF">
      <w:pPr>
        <w:spacing w:line="600" w:lineRule="exact"/>
        <w:ind w:firstLine="640"/>
        <w:rPr>
          <w:rFonts w:ascii="仿宋" w:eastAsia="仿宋" w:hAnsi="仿宋"/>
          <w:color w:val="000000"/>
          <w:sz w:val="32"/>
          <w:szCs w:val="32"/>
        </w:rPr>
      </w:pPr>
    </w:p>
    <w:p w:rsidR="00A90EBF" w:rsidRDefault="00A90EBF">
      <w:pPr>
        <w:spacing w:line="600" w:lineRule="exact"/>
        <w:ind w:firstLine="640"/>
        <w:rPr>
          <w:rFonts w:ascii="仿宋" w:eastAsia="仿宋" w:hAnsi="仿宋"/>
          <w:color w:val="000000"/>
          <w:sz w:val="32"/>
          <w:szCs w:val="32"/>
        </w:rPr>
      </w:pPr>
    </w:p>
    <w:p w:rsidR="00A90EBF" w:rsidRDefault="00A90EBF">
      <w:pPr>
        <w:spacing w:line="600" w:lineRule="exact"/>
        <w:rPr>
          <w:rFonts w:ascii="仿宋" w:eastAsia="仿宋" w:hAnsi="仿宋"/>
          <w:color w:val="000000"/>
          <w:sz w:val="32"/>
          <w:szCs w:val="32"/>
        </w:rPr>
      </w:pP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400" w:firstLine="12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w:t>
      </w:r>
    </w:p>
    <w:p w:rsidR="00A90EBF" w:rsidRDefault="00A90EBF">
      <w:pPr>
        <w:spacing w:line="600" w:lineRule="exact"/>
        <w:ind w:firstLineChars="200" w:firstLine="640"/>
        <w:rPr>
          <w:rFonts w:ascii="仿宋" w:eastAsia="仿宋" w:hAnsi="仿宋"/>
          <w:color w:val="000000"/>
          <w:sz w:val="32"/>
          <w:szCs w:val="32"/>
        </w:rPr>
      </w:pPr>
    </w:p>
    <w:p w:rsidR="00A90EBF" w:rsidRDefault="00A90EBF">
      <w:pPr>
        <w:spacing w:line="600" w:lineRule="exact"/>
        <w:ind w:firstLineChars="200" w:firstLine="643"/>
        <w:outlineLvl w:val="2"/>
        <w:rPr>
          <w:rFonts w:ascii="仿宋" w:eastAsia="仿宋" w:hAnsi="仿宋"/>
          <w:b/>
          <w:color w:val="000000"/>
          <w:sz w:val="32"/>
          <w:szCs w:val="32"/>
        </w:rPr>
      </w:pPr>
      <w:bookmarkStart w:id="55" w:name="_Toc15377212"/>
      <w:bookmarkStart w:id="56" w:name="_Toc26257"/>
      <w:r>
        <w:rPr>
          <w:rFonts w:ascii="仿宋" w:eastAsia="仿宋" w:hAnsi="仿宋" w:hint="eastAsia"/>
          <w:b/>
          <w:color w:val="000000"/>
          <w:sz w:val="32"/>
          <w:szCs w:val="32"/>
        </w:rPr>
        <w:t>（三）一般公共预算财政拨款支出决算具体情况</w:t>
      </w:r>
      <w:bookmarkEnd w:id="55"/>
      <w:bookmarkEnd w:id="56"/>
    </w:p>
    <w:p w:rsidR="00A90EBF" w:rsidRDefault="00A90EBF">
      <w:pPr>
        <w:spacing w:line="600" w:lineRule="exact"/>
        <w:ind w:firstLineChars="200" w:firstLine="643"/>
        <w:outlineLvl w:val="2"/>
        <w:rPr>
          <w:rFonts w:ascii="仿宋" w:eastAsia="仿宋" w:hAnsi="仿宋"/>
          <w:color w:val="FF0000"/>
          <w:sz w:val="32"/>
          <w:szCs w:val="32"/>
        </w:rPr>
      </w:pPr>
      <w:bookmarkStart w:id="57" w:name="_Toc15377213"/>
      <w:bookmarkStart w:id="58" w:name="_Toc15378460"/>
      <w:bookmarkStart w:id="59" w:name="_Toc15377444"/>
      <w:bookmarkStart w:id="60" w:name="_Toc20850"/>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年一般公共预算支出决算数为3377.94万元</w:t>
      </w:r>
      <w:r>
        <w:rPr>
          <w:rFonts w:ascii="仿宋" w:eastAsia="仿宋" w:hAnsi="仿宋" w:hint="eastAsia"/>
          <w:color w:val="000000"/>
          <w:sz w:val="32"/>
          <w:szCs w:val="32"/>
        </w:rPr>
        <w:t>，</w:t>
      </w:r>
      <w:r>
        <w:rPr>
          <w:rStyle w:val="a3"/>
          <w:rFonts w:ascii="仿宋" w:eastAsia="仿宋" w:hAnsi="仿宋" w:hint="eastAsia"/>
          <w:bCs/>
          <w:color w:val="000000"/>
          <w:sz w:val="32"/>
          <w:szCs w:val="32"/>
        </w:rPr>
        <w:t>完成预算100</w:t>
      </w:r>
      <w:r>
        <w:rPr>
          <w:rStyle w:val="a3"/>
          <w:rFonts w:ascii="仿宋" w:eastAsia="仿宋" w:hAnsi="仿宋"/>
          <w:bCs/>
          <w:color w:val="000000"/>
          <w:sz w:val="32"/>
          <w:szCs w:val="32"/>
        </w:rPr>
        <w:t>%</w:t>
      </w:r>
      <w:r>
        <w:rPr>
          <w:rStyle w:val="a3"/>
          <w:rFonts w:ascii="仿宋" w:eastAsia="仿宋" w:hAnsi="仿宋" w:hint="eastAsia"/>
          <w:bCs/>
          <w:color w:val="000000"/>
          <w:sz w:val="32"/>
          <w:szCs w:val="32"/>
        </w:rPr>
        <w:t>。其中：</w:t>
      </w:r>
      <w:bookmarkEnd w:id="57"/>
      <w:bookmarkEnd w:id="58"/>
      <w:bookmarkEnd w:id="59"/>
      <w:bookmarkEnd w:id="60"/>
    </w:p>
    <w:p w:rsidR="00A90EBF" w:rsidRDefault="00A90EBF">
      <w:pPr>
        <w:spacing w:line="600" w:lineRule="exact"/>
        <w:ind w:firstLineChars="200" w:firstLine="643"/>
        <w:rPr>
          <w:rFonts w:ascii="仿宋" w:eastAsia="仿宋" w:hAnsi="仿宋"/>
          <w:b/>
          <w:color w:val="000000"/>
          <w:sz w:val="32"/>
          <w:szCs w:val="32"/>
        </w:rPr>
      </w:pPr>
      <w:r>
        <w:rPr>
          <w:rStyle w:val="a3"/>
          <w:rFonts w:ascii="仿宋" w:eastAsia="仿宋" w:hAnsi="仿宋"/>
          <w:bCs/>
          <w:color w:val="000000"/>
          <w:sz w:val="32"/>
          <w:szCs w:val="32"/>
        </w:rPr>
        <w:t>1.</w:t>
      </w:r>
      <w:r>
        <w:rPr>
          <w:rStyle w:val="a3"/>
          <w:rFonts w:eastAsia="仿宋" w:hint="eastAsia"/>
          <w:bCs/>
          <w:color w:val="000000"/>
          <w:sz w:val="32"/>
          <w:szCs w:val="32"/>
        </w:rPr>
        <w:t>一般公共服务（类）</w:t>
      </w:r>
      <w:r>
        <w:rPr>
          <w:rStyle w:val="a3"/>
          <w:rFonts w:ascii="仿宋" w:eastAsia="仿宋" w:hAnsi="仿宋" w:cs="仿宋" w:hint="eastAsia"/>
          <w:color w:val="000000"/>
          <w:sz w:val="32"/>
          <w:szCs w:val="32"/>
        </w:rPr>
        <w:t>政府办公厅（室）及相关机构事务</w:t>
      </w:r>
      <w:r>
        <w:rPr>
          <w:rStyle w:val="a3"/>
          <w:rFonts w:eastAsia="仿宋" w:hint="eastAsia"/>
          <w:bCs/>
          <w:color w:val="000000"/>
          <w:sz w:val="32"/>
          <w:szCs w:val="32"/>
        </w:rPr>
        <w:t>（款）</w:t>
      </w:r>
      <w:r>
        <w:rPr>
          <w:rStyle w:val="a3"/>
          <w:rFonts w:ascii="仿宋" w:eastAsia="仿宋" w:hAnsi="仿宋" w:cs="仿宋" w:hint="eastAsia"/>
          <w:color w:val="000000"/>
          <w:sz w:val="32"/>
          <w:szCs w:val="32"/>
        </w:rPr>
        <w:t>事业运行</w:t>
      </w:r>
      <w:r>
        <w:rPr>
          <w:rStyle w:val="a3"/>
          <w:rFonts w:eastAsia="仿宋" w:hint="eastAsia"/>
          <w:bCs/>
          <w:color w:val="000000"/>
          <w:sz w:val="32"/>
          <w:szCs w:val="32"/>
        </w:rPr>
        <w:t>（项）</w:t>
      </w:r>
      <w:r>
        <w:rPr>
          <w:rStyle w:val="a3"/>
          <w:rFonts w:ascii="仿宋" w:eastAsia="仿宋" w:hAnsi="仿宋"/>
          <w:bCs/>
          <w:color w:val="000000"/>
          <w:sz w:val="32"/>
          <w:szCs w:val="32"/>
        </w:rPr>
        <w:t>:</w:t>
      </w:r>
      <w:r>
        <w:rPr>
          <w:rStyle w:val="a3"/>
          <w:rFonts w:ascii="仿宋" w:eastAsia="仿宋" w:hAnsi="仿宋" w:hint="eastAsia"/>
          <w:b w:val="0"/>
          <w:bCs/>
          <w:color w:val="000000"/>
          <w:sz w:val="32"/>
          <w:szCs w:val="32"/>
        </w:rPr>
        <w:t>支出决算为130.46万元，完成预算100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200" w:firstLine="643"/>
        <w:rPr>
          <w:rStyle w:val="a3"/>
          <w:rFonts w:ascii="仿宋" w:eastAsia="仿宋" w:hAnsi="仿宋"/>
          <w:b w:val="0"/>
          <w:bCs/>
          <w:color w:val="000000"/>
          <w:sz w:val="32"/>
          <w:szCs w:val="32"/>
        </w:rPr>
      </w:pPr>
      <w:r>
        <w:rPr>
          <w:rStyle w:val="a3"/>
          <w:rFonts w:ascii="仿宋" w:eastAsia="仿宋" w:hAnsi="仿宋"/>
          <w:bCs/>
          <w:color w:val="000000"/>
          <w:sz w:val="32"/>
          <w:szCs w:val="32"/>
        </w:rPr>
        <w:lastRenderedPageBreak/>
        <w:t>2.</w:t>
      </w:r>
      <w:r>
        <w:rPr>
          <w:rStyle w:val="a3"/>
          <w:rFonts w:eastAsia="仿宋" w:hint="eastAsia"/>
          <w:bCs/>
          <w:color w:val="000000"/>
          <w:sz w:val="32"/>
          <w:szCs w:val="32"/>
        </w:rPr>
        <w:t>一般公共服务</w:t>
      </w:r>
      <w:r>
        <w:rPr>
          <w:rStyle w:val="a3"/>
          <w:rFonts w:ascii="仿宋" w:eastAsia="仿宋" w:hAnsi="仿宋" w:hint="eastAsia"/>
          <w:bCs/>
          <w:color w:val="000000"/>
          <w:sz w:val="32"/>
          <w:szCs w:val="32"/>
        </w:rPr>
        <w:t>（类）人力资源事务（款）其他人力资源事务支出（项）</w:t>
      </w:r>
      <w:r>
        <w:rPr>
          <w:rStyle w:val="a3"/>
          <w:rFonts w:ascii="仿宋" w:eastAsia="仿宋" w:hAnsi="仿宋"/>
          <w:bCs/>
          <w:color w:val="000000"/>
          <w:sz w:val="32"/>
          <w:szCs w:val="32"/>
        </w:rPr>
        <w:t>:</w:t>
      </w:r>
      <w:r>
        <w:rPr>
          <w:rStyle w:val="a3"/>
          <w:rFonts w:ascii="仿宋" w:eastAsia="仿宋" w:hAnsi="仿宋" w:hint="eastAsia"/>
          <w:b w:val="0"/>
          <w:bCs/>
          <w:color w:val="000000"/>
          <w:sz w:val="32"/>
          <w:szCs w:val="32"/>
        </w:rPr>
        <w:t>支出决算为10.7万元，完成预算100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200" w:firstLine="643"/>
        <w:rPr>
          <w:rStyle w:val="a3"/>
          <w:rFonts w:ascii="仿宋" w:eastAsia="仿宋" w:hAnsi="仿宋"/>
          <w:b w:val="0"/>
          <w:bCs/>
          <w:color w:val="000000"/>
          <w:sz w:val="32"/>
          <w:szCs w:val="32"/>
        </w:rPr>
      </w:pPr>
      <w:r>
        <w:rPr>
          <w:rStyle w:val="a3"/>
          <w:rFonts w:ascii="仿宋" w:eastAsia="仿宋" w:hAnsi="仿宋" w:hint="eastAsia"/>
          <w:bCs/>
          <w:color w:val="000000"/>
          <w:sz w:val="32"/>
          <w:szCs w:val="32"/>
        </w:rPr>
        <w:t>3.一般</w:t>
      </w:r>
      <w:r>
        <w:rPr>
          <w:rStyle w:val="a3"/>
          <w:rFonts w:eastAsia="仿宋" w:hint="eastAsia"/>
          <w:bCs/>
          <w:color w:val="000000"/>
          <w:sz w:val="32"/>
          <w:szCs w:val="32"/>
        </w:rPr>
        <w:t>公共服务（类）商贸事务（款）行政运行（项）</w:t>
      </w:r>
      <w:r>
        <w:rPr>
          <w:rStyle w:val="a3"/>
          <w:rFonts w:eastAsia="仿宋"/>
          <w:bCs/>
          <w:color w:val="000000"/>
          <w:sz w:val="32"/>
          <w:szCs w:val="32"/>
        </w:rPr>
        <w:t>:</w:t>
      </w:r>
      <w:r>
        <w:rPr>
          <w:rStyle w:val="a3"/>
          <w:rFonts w:ascii="仿宋" w:eastAsia="仿宋" w:hAnsi="仿宋" w:hint="eastAsia"/>
          <w:b w:val="0"/>
          <w:bCs/>
          <w:color w:val="000000"/>
          <w:sz w:val="32"/>
          <w:szCs w:val="32"/>
        </w:rPr>
        <w:t>支出决算为</w:t>
      </w:r>
      <w:r>
        <w:rPr>
          <w:rStyle w:val="a3"/>
          <w:rFonts w:ascii="仿宋" w:eastAsia="仿宋" w:hAnsi="仿宋"/>
          <w:b w:val="0"/>
          <w:bCs/>
          <w:color w:val="000000"/>
          <w:sz w:val="32"/>
          <w:szCs w:val="32"/>
        </w:rPr>
        <w:t>1193.39</w:t>
      </w:r>
      <w:r>
        <w:rPr>
          <w:rStyle w:val="a3"/>
          <w:rFonts w:ascii="仿宋" w:eastAsia="仿宋" w:hAnsi="仿宋" w:hint="eastAsia"/>
          <w:b w:val="0"/>
          <w:bCs/>
          <w:color w:val="000000"/>
          <w:sz w:val="32"/>
          <w:szCs w:val="32"/>
        </w:rPr>
        <w:t>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200" w:firstLine="643"/>
        <w:rPr>
          <w:rStyle w:val="a3"/>
          <w:rFonts w:ascii="仿宋" w:eastAsia="仿宋" w:hAnsi="仿宋"/>
          <w:b w:val="0"/>
          <w:bCs/>
          <w:color w:val="000000"/>
          <w:sz w:val="32"/>
          <w:szCs w:val="32"/>
        </w:rPr>
      </w:pPr>
      <w:r>
        <w:rPr>
          <w:rStyle w:val="a3"/>
          <w:rFonts w:ascii="仿宋" w:eastAsia="仿宋" w:hAnsi="仿宋" w:hint="eastAsia"/>
          <w:bCs/>
          <w:color w:val="000000"/>
          <w:sz w:val="32"/>
          <w:szCs w:val="32"/>
        </w:rPr>
        <w:t>4. 一般</w:t>
      </w:r>
      <w:r>
        <w:rPr>
          <w:rStyle w:val="a3"/>
          <w:rFonts w:eastAsia="仿宋" w:hint="eastAsia"/>
          <w:bCs/>
          <w:color w:val="000000"/>
          <w:sz w:val="32"/>
          <w:szCs w:val="32"/>
        </w:rPr>
        <w:t>公共服务（类）商贸事务（款）一般行政管理事务（项）</w:t>
      </w:r>
      <w:r>
        <w:rPr>
          <w:rStyle w:val="a3"/>
          <w:rFonts w:eastAsia="仿宋"/>
          <w:bCs/>
          <w:color w:val="000000"/>
          <w:sz w:val="32"/>
          <w:szCs w:val="32"/>
        </w:rPr>
        <w:t>:</w:t>
      </w:r>
      <w:r>
        <w:rPr>
          <w:rStyle w:val="a3"/>
          <w:rFonts w:ascii="仿宋" w:eastAsia="仿宋" w:hAnsi="仿宋" w:hint="eastAsia"/>
          <w:b w:val="0"/>
          <w:bCs/>
          <w:color w:val="000000"/>
          <w:sz w:val="32"/>
          <w:szCs w:val="32"/>
        </w:rPr>
        <w:t xml:space="preserve"> 支出决算为23万元，完成预算100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200" w:firstLine="643"/>
        <w:rPr>
          <w:rStyle w:val="a3"/>
          <w:rFonts w:ascii="仿宋" w:eastAsia="仿宋" w:hAnsi="仿宋"/>
          <w:b w:val="0"/>
          <w:bCs/>
          <w:color w:val="000000"/>
          <w:sz w:val="32"/>
          <w:szCs w:val="32"/>
        </w:rPr>
      </w:pPr>
      <w:r>
        <w:rPr>
          <w:rStyle w:val="a3"/>
          <w:rFonts w:ascii="仿宋" w:eastAsia="仿宋" w:hAnsi="仿宋" w:hint="eastAsia"/>
          <w:bCs/>
          <w:color w:val="000000"/>
          <w:sz w:val="32"/>
          <w:szCs w:val="32"/>
        </w:rPr>
        <w:t>5.一般</w:t>
      </w:r>
      <w:r>
        <w:rPr>
          <w:rStyle w:val="a3"/>
          <w:rFonts w:eastAsia="仿宋" w:hint="eastAsia"/>
          <w:bCs/>
          <w:color w:val="000000"/>
          <w:sz w:val="32"/>
          <w:szCs w:val="32"/>
        </w:rPr>
        <w:t>公共服务（类）商贸事务（款）事业运行（项）</w:t>
      </w:r>
      <w:r>
        <w:rPr>
          <w:rStyle w:val="a3"/>
          <w:rFonts w:eastAsia="仿宋"/>
          <w:bCs/>
          <w:color w:val="000000"/>
          <w:sz w:val="32"/>
          <w:szCs w:val="32"/>
        </w:rPr>
        <w:t>:</w:t>
      </w:r>
      <w:r>
        <w:rPr>
          <w:rStyle w:val="a3"/>
          <w:rFonts w:ascii="仿宋" w:eastAsia="仿宋" w:hAnsi="仿宋" w:hint="eastAsia"/>
          <w:b w:val="0"/>
          <w:bCs/>
          <w:color w:val="000000"/>
          <w:sz w:val="32"/>
          <w:szCs w:val="32"/>
        </w:rPr>
        <w:t>支出决算为</w:t>
      </w:r>
      <w:r>
        <w:rPr>
          <w:rStyle w:val="a3"/>
          <w:rFonts w:ascii="仿宋" w:eastAsia="仿宋" w:hAnsi="仿宋"/>
          <w:b w:val="0"/>
          <w:bCs/>
          <w:color w:val="000000"/>
          <w:sz w:val="32"/>
          <w:szCs w:val="32"/>
        </w:rPr>
        <w:t>30.2</w:t>
      </w:r>
      <w:r>
        <w:rPr>
          <w:rStyle w:val="a3"/>
          <w:rFonts w:ascii="仿宋" w:eastAsia="仿宋" w:hAnsi="仿宋" w:hint="eastAsia"/>
          <w:b w:val="0"/>
          <w:bCs/>
          <w:color w:val="000000"/>
          <w:sz w:val="32"/>
          <w:szCs w:val="32"/>
        </w:rPr>
        <w:t>0万元，完成预算100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200" w:firstLine="643"/>
        <w:rPr>
          <w:rStyle w:val="a3"/>
          <w:rFonts w:ascii="仿宋" w:eastAsia="仿宋" w:hAnsi="仿宋"/>
          <w:b w:val="0"/>
          <w:bCs/>
          <w:color w:val="000000"/>
          <w:sz w:val="32"/>
          <w:szCs w:val="32"/>
        </w:rPr>
      </w:pPr>
      <w:r>
        <w:rPr>
          <w:rStyle w:val="a3"/>
          <w:rFonts w:ascii="仿宋" w:eastAsia="仿宋" w:hAnsi="仿宋" w:hint="eastAsia"/>
          <w:bCs/>
          <w:color w:val="000000"/>
          <w:sz w:val="32"/>
          <w:szCs w:val="32"/>
        </w:rPr>
        <w:t>6.一般</w:t>
      </w:r>
      <w:r>
        <w:rPr>
          <w:rStyle w:val="a3"/>
          <w:rFonts w:eastAsia="仿宋" w:hint="eastAsia"/>
          <w:bCs/>
          <w:color w:val="000000"/>
          <w:sz w:val="32"/>
          <w:szCs w:val="32"/>
        </w:rPr>
        <w:t>公共服务（类）商贸事务（款）其他商贸事务支出（项）</w:t>
      </w:r>
      <w:r>
        <w:rPr>
          <w:rStyle w:val="a3"/>
          <w:rFonts w:eastAsia="仿宋"/>
          <w:bCs/>
          <w:color w:val="000000"/>
          <w:sz w:val="32"/>
          <w:szCs w:val="32"/>
        </w:rPr>
        <w:t>:</w:t>
      </w:r>
      <w:r>
        <w:rPr>
          <w:rStyle w:val="a3"/>
          <w:rFonts w:ascii="仿宋" w:eastAsia="仿宋" w:hAnsi="仿宋" w:hint="eastAsia"/>
          <w:b w:val="0"/>
          <w:bCs/>
          <w:color w:val="000000"/>
          <w:sz w:val="32"/>
          <w:szCs w:val="32"/>
        </w:rPr>
        <w:t>支出决算为1.76万元，完成预算100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200" w:firstLine="643"/>
        <w:rPr>
          <w:rStyle w:val="a3"/>
          <w:rFonts w:ascii="仿宋" w:eastAsia="仿宋" w:hAnsi="仿宋"/>
          <w:b w:val="0"/>
          <w:bCs/>
          <w:color w:val="000000"/>
          <w:sz w:val="32"/>
          <w:szCs w:val="32"/>
        </w:rPr>
      </w:pPr>
      <w:r>
        <w:rPr>
          <w:rStyle w:val="a3"/>
          <w:rFonts w:ascii="仿宋" w:eastAsia="仿宋" w:hAnsi="仿宋" w:hint="eastAsia"/>
          <w:bCs/>
          <w:color w:val="000000"/>
          <w:sz w:val="32"/>
          <w:szCs w:val="32"/>
        </w:rPr>
        <w:t>7.一般</w:t>
      </w:r>
      <w:r>
        <w:rPr>
          <w:rStyle w:val="a3"/>
          <w:rFonts w:eastAsia="仿宋" w:hint="eastAsia"/>
          <w:bCs/>
          <w:color w:val="000000"/>
          <w:sz w:val="32"/>
          <w:szCs w:val="32"/>
        </w:rPr>
        <w:t>公共服务（类）组织事务（款）其他组织事务支出（项）</w:t>
      </w:r>
      <w:r>
        <w:rPr>
          <w:rStyle w:val="a3"/>
          <w:rFonts w:eastAsia="仿宋"/>
          <w:bCs/>
          <w:color w:val="000000"/>
          <w:sz w:val="32"/>
          <w:szCs w:val="32"/>
        </w:rPr>
        <w:t>:</w:t>
      </w:r>
      <w:r>
        <w:rPr>
          <w:rStyle w:val="a3"/>
          <w:rFonts w:ascii="仿宋" w:eastAsia="仿宋" w:hAnsi="仿宋" w:hint="eastAsia"/>
          <w:b w:val="0"/>
          <w:bCs/>
          <w:color w:val="000000"/>
          <w:sz w:val="32"/>
          <w:szCs w:val="32"/>
        </w:rPr>
        <w:t>支出决算为5.64万元，完成预算100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200" w:firstLine="643"/>
        <w:rPr>
          <w:rStyle w:val="a3"/>
          <w:rFonts w:ascii="仿宋" w:eastAsia="仿宋" w:hAnsi="仿宋"/>
          <w:b w:val="0"/>
          <w:bCs/>
          <w:color w:val="000000"/>
          <w:sz w:val="32"/>
          <w:szCs w:val="32"/>
        </w:rPr>
      </w:pPr>
      <w:r>
        <w:rPr>
          <w:rStyle w:val="a3"/>
          <w:rFonts w:ascii="仿宋" w:eastAsia="仿宋" w:hAnsi="仿宋" w:hint="eastAsia"/>
          <w:bCs/>
          <w:color w:val="000000"/>
          <w:sz w:val="32"/>
          <w:szCs w:val="32"/>
        </w:rPr>
        <w:t>8.一般</w:t>
      </w:r>
      <w:r>
        <w:rPr>
          <w:rStyle w:val="a3"/>
          <w:rFonts w:eastAsia="仿宋" w:hint="eastAsia"/>
          <w:bCs/>
          <w:color w:val="000000"/>
          <w:sz w:val="32"/>
          <w:szCs w:val="32"/>
        </w:rPr>
        <w:t>公共服务（类）市场监督管理事务（款）一般行政管理事务（项）</w:t>
      </w:r>
      <w:r>
        <w:rPr>
          <w:rStyle w:val="a3"/>
          <w:rFonts w:eastAsia="仿宋"/>
          <w:bCs/>
          <w:color w:val="000000"/>
          <w:sz w:val="32"/>
          <w:szCs w:val="32"/>
        </w:rPr>
        <w:t>:</w:t>
      </w:r>
      <w:r>
        <w:rPr>
          <w:rStyle w:val="a3"/>
          <w:rFonts w:ascii="仿宋" w:eastAsia="仿宋" w:hAnsi="仿宋" w:hint="eastAsia"/>
          <w:b w:val="0"/>
          <w:bCs/>
          <w:color w:val="000000"/>
          <w:sz w:val="32"/>
          <w:szCs w:val="32"/>
        </w:rPr>
        <w:t>支出决算为8万元，完成预算100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200" w:firstLine="643"/>
        <w:rPr>
          <w:rFonts w:ascii="仿宋" w:eastAsia="仿宋" w:hAnsi="仿宋"/>
          <w:bCs/>
          <w:color w:val="000000"/>
          <w:sz w:val="32"/>
          <w:szCs w:val="32"/>
        </w:rPr>
      </w:pPr>
      <w:r>
        <w:rPr>
          <w:rStyle w:val="a3"/>
          <w:rFonts w:ascii="仿宋" w:eastAsia="仿宋" w:hAnsi="仿宋" w:hint="eastAsia"/>
          <w:bCs/>
          <w:color w:val="000000"/>
          <w:sz w:val="32"/>
          <w:szCs w:val="32"/>
        </w:rPr>
        <w:t>9.一般</w:t>
      </w:r>
      <w:r>
        <w:rPr>
          <w:rStyle w:val="a3"/>
          <w:rFonts w:eastAsia="仿宋" w:hint="eastAsia"/>
          <w:bCs/>
          <w:color w:val="000000"/>
          <w:sz w:val="32"/>
          <w:szCs w:val="32"/>
        </w:rPr>
        <w:t>公共服务（类）市场监督管理事务（款）市场主体管理（项）</w:t>
      </w:r>
      <w:r>
        <w:rPr>
          <w:rStyle w:val="a3"/>
          <w:rFonts w:eastAsia="仿宋"/>
          <w:bCs/>
          <w:color w:val="000000"/>
          <w:sz w:val="32"/>
          <w:szCs w:val="32"/>
        </w:rPr>
        <w:t>:</w:t>
      </w:r>
      <w:r>
        <w:rPr>
          <w:rStyle w:val="a3"/>
          <w:rFonts w:ascii="仿宋" w:eastAsia="仿宋" w:hAnsi="仿宋" w:hint="eastAsia"/>
          <w:b w:val="0"/>
          <w:bCs/>
          <w:color w:val="000000"/>
          <w:sz w:val="32"/>
          <w:szCs w:val="32"/>
        </w:rPr>
        <w:t>支出决算为12万元，完成预算100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200" w:firstLine="643"/>
        <w:rPr>
          <w:rFonts w:ascii="仿宋" w:eastAsia="仿宋" w:hAnsi="仿宋"/>
          <w:b/>
          <w:color w:val="000000"/>
          <w:sz w:val="32"/>
          <w:szCs w:val="32"/>
        </w:rPr>
      </w:pPr>
      <w:r>
        <w:rPr>
          <w:rStyle w:val="a3"/>
          <w:rFonts w:ascii="仿宋" w:eastAsia="仿宋" w:hAnsi="仿宋" w:hint="eastAsia"/>
          <w:bCs/>
          <w:color w:val="000000"/>
          <w:sz w:val="32"/>
          <w:szCs w:val="32"/>
        </w:rPr>
        <w:t>10</w:t>
      </w:r>
      <w:r>
        <w:rPr>
          <w:rStyle w:val="a3"/>
          <w:rFonts w:ascii="仿宋" w:eastAsia="仿宋" w:hAnsi="仿宋"/>
          <w:bCs/>
          <w:color w:val="000000"/>
          <w:sz w:val="32"/>
          <w:szCs w:val="32"/>
        </w:rPr>
        <w:t>.</w:t>
      </w:r>
      <w:r>
        <w:rPr>
          <w:rStyle w:val="a3"/>
          <w:rFonts w:ascii="仿宋" w:eastAsia="仿宋" w:hAnsi="仿宋" w:hint="eastAsia"/>
          <w:bCs/>
          <w:color w:val="000000"/>
          <w:sz w:val="32"/>
          <w:szCs w:val="32"/>
        </w:rPr>
        <w:t>科学技术（类）科学技术管理事务（款）其他科学技术管理事务支出（项）</w:t>
      </w:r>
      <w:r>
        <w:rPr>
          <w:rStyle w:val="a3"/>
          <w:rFonts w:ascii="仿宋" w:eastAsia="仿宋" w:hAnsi="仿宋"/>
          <w:bCs/>
          <w:color w:val="000000"/>
          <w:sz w:val="32"/>
          <w:szCs w:val="32"/>
        </w:rPr>
        <w:t>:</w:t>
      </w:r>
      <w:r>
        <w:rPr>
          <w:rStyle w:val="a3"/>
          <w:rFonts w:ascii="仿宋" w:eastAsia="仿宋" w:hAnsi="仿宋" w:hint="eastAsia"/>
          <w:b w:val="0"/>
          <w:bCs/>
          <w:color w:val="000000"/>
          <w:sz w:val="32"/>
          <w:szCs w:val="32"/>
        </w:rPr>
        <w:t>支出决算为114.8万元，完成预算100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643"/>
        <w:rPr>
          <w:rStyle w:val="a3"/>
          <w:rFonts w:ascii="仿宋" w:eastAsia="仿宋" w:hAnsi="仿宋"/>
          <w:b w:val="0"/>
          <w:bCs/>
          <w:color w:val="000000"/>
          <w:sz w:val="32"/>
          <w:szCs w:val="32"/>
        </w:rPr>
      </w:pPr>
      <w:r>
        <w:rPr>
          <w:rFonts w:eastAsia="仿宋" w:hint="eastAsia"/>
          <w:b/>
          <w:color w:val="000000"/>
          <w:sz w:val="32"/>
          <w:szCs w:val="32"/>
        </w:rPr>
        <w:t>11.</w:t>
      </w:r>
      <w:r>
        <w:rPr>
          <w:rStyle w:val="a3"/>
          <w:rFonts w:ascii="仿宋" w:eastAsia="仿宋" w:hAnsi="仿宋" w:cs="仿宋" w:hint="eastAsia"/>
          <w:color w:val="000000"/>
          <w:sz w:val="32"/>
          <w:szCs w:val="32"/>
        </w:rPr>
        <w:t>社会保障和就业（类）行政事业单位离退休（款）未归口管理的行政事业单位离退休（项）：</w:t>
      </w:r>
      <w:r>
        <w:rPr>
          <w:rStyle w:val="a3"/>
          <w:rFonts w:ascii="仿宋" w:eastAsia="仿宋" w:hAnsi="仿宋" w:hint="eastAsia"/>
          <w:b w:val="0"/>
          <w:bCs/>
          <w:color w:val="000000"/>
          <w:sz w:val="32"/>
          <w:szCs w:val="32"/>
        </w:rPr>
        <w:t>支出决算为310.97万元，完成预算100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643"/>
        <w:rPr>
          <w:rStyle w:val="a3"/>
          <w:rFonts w:ascii="仿宋" w:eastAsia="仿宋" w:hAnsi="仿宋"/>
          <w:b w:val="0"/>
          <w:bCs/>
          <w:color w:val="000000"/>
          <w:sz w:val="32"/>
          <w:szCs w:val="32"/>
        </w:rPr>
      </w:pPr>
      <w:r>
        <w:rPr>
          <w:rFonts w:eastAsia="仿宋" w:hint="eastAsia"/>
          <w:b/>
          <w:color w:val="000000"/>
          <w:sz w:val="32"/>
          <w:szCs w:val="32"/>
        </w:rPr>
        <w:t>12.</w:t>
      </w:r>
      <w:r>
        <w:rPr>
          <w:rStyle w:val="a3"/>
          <w:rFonts w:ascii="仿宋" w:eastAsia="仿宋" w:hAnsi="仿宋" w:cs="仿宋" w:hint="eastAsia"/>
          <w:color w:val="000000"/>
          <w:sz w:val="32"/>
          <w:szCs w:val="32"/>
        </w:rPr>
        <w:t xml:space="preserve"> 社会保障和就业（类）行政事业单位离退休（款）</w:t>
      </w:r>
      <w:r>
        <w:rPr>
          <w:rStyle w:val="a3"/>
          <w:rFonts w:ascii="仿宋" w:eastAsia="仿宋" w:hAnsi="仿宋" w:cs="仿宋" w:hint="eastAsia"/>
          <w:color w:val="000000"/>
          <w:sz w:val="32"/>
          <w:szCs w:val="32"/>
        </w:rPr>
        <w:lastRenderedPageBreak/>
        <w:t>机关事业单位基本养老保险缴费支出（项）：</w:t>
      </w:r>
      <w:r>
        <w:rPr>
          <w:rStyle w:val="a3"/>
          <w:rFonts w:ascii="仿宋" w:eastAsia="仿宋" w:hAnsi="仿宋" w:hint="eastAsia"/>
          <w:b w:val="0"/>
          <w:bCs/>
          <w:color w:val="000000"/>
          <w:sz w:val="32"/>
          <w:szCs w:val="32"/>
        </w:rPr>
        <w:t>支出决算为106.89万元，完成预算100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643"/>
        <w:rPr>
          <w:rStyle w:val="a3"/>
          <w:rFonts w:ascii="仿宋" w:eastAsia="仿宋" w:hAnsi="仿宋" w:cs="仿宋"/>
          <w:color w:val="000000"/>
          <w:sz w:val="32"/>
          <w:szCs w:val="32"/>
        </w:rPr>
      </w:pPr>
      <w:r>
        <w:rPr>
          <w:rStyle w:val="a3"/>
          <w:rFonts w:ascii="仿宋" w:eastAsia="仿宋" w:hAnsi="仿宋" w:cs="仿宋" w:hint="eastAsia"/>
          <w:color w:val="000000"/>
          <w:sz w:val="32"/>
          <w:szCs w:val="32"/>
        </w:rPr>
        <w:t>13.社会保障和就业（类）抚恤（款）死亡抚恤（项）：</w:t>
      </w:r>
    </w:p>
    <w:p w:rsidR="00A90EBF" w:rsidRDefault="00A90EBF">
      <w:pPr>
        <w:spacing w:line="600" w:lineRule="exact"/>
        <w:ind w:firstLine="643"/>
        <w:rPr>
          <w:rStyle w:val="a3"/>
          <w:rFonts w:ascii="仿宋" w:eastAsia="仿宋" w:hAnsi="仿宋"/>
          <w:b w:val="0"/>
          <w:bCs/>
          <w:color w:val="000000"/>
          <w:sz w:val="32"/>
          <w:szCs w:val="32"/>
        </w:rPr>
      </w:pPr>
      <w:r>
        <w:rPr>
          <w:rStyle w:val="a3"/>
          <w:rFonts w:ascii="仿宋" w:eastAsia="仿宋" w:hAnsi="仿宋" w:hint="eastAsia"/>
          <w:b w:val="0"/>
          <w:bCs/>
          <w:color w:val="000000"/>
          <w:sz w:val="32"/>
          <w:szCs w:val="32"/>
        </w:rPr>
        <w:t>支出决算为19.99万元，完成预算100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100" w:firstLine="321"/>
        <w:rPr>
          <w:rStyle w:val="a3"/>
          <w:rFonts w:ascii="仿宋" w:eastAsia="仿宋" w:hAnsi="仿宋"/>
          <w:b w:val="0"/>
          <w:bCs/>
          <w:color w:val="000000"/>
          <w:sz w:val="32"/>
          <w:szCs w:val="32"/>
        </w:rPr>
      </w:pPr>
      <w:r>
        <w:rPr>
          <w:rStyle w:val="a3"/>
          <w:rFonts w:eastAsia="仿宋" w:hint="eastAsia"/>
          <w:bCs/>
          <w:color w:val="000000"/>
          <w:sz w:val="32"/>
          <w:szCs w:val="32"/>
        </w:rPr>
        <w:t xml:space="preserve">  14.</w:t>
      </w:r>
      <w:r>
        <w:rPr>
          <w:rStyle w:val="a3"/>
          <w:rFonts w:ascii="仿宋" w:eastAsia="仿宋" w:hAnsi="仿宋" w:cs="仿宋" w:hint="eastAsia"/>
          <w:color w:val="000000"/>
          <w:sz w:val="32"/>
          <w:szCs w:val="32"/>
        </w:rPr>
        <w:t>社会保障和就业（类）社会福利（款）儿童福利（项）：</w:t>
      </w:r>
      <w:r>
        <w:rPr>
          <w:rStyle w:val="a3"/>
          <w:rFonts w:ascii="仿宋" w:eastAsia="仿宋" w:hAnsi="仿宋" w:hint="eastAsia"/>
          <w:b w:val="0"/>
          <w:bCs/>
          <w:color w:val="000000"/>
          <w:sz w:val="32"/>
          <w:szCs w:val="32"/>
        </w:rPr>
        <w:t>支出决算为0.55万元，完成预算100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Chars="196" w:firstLine="630"/>
        <w:rPr>
          <w:rStyle w:val="a3"/>
          <w:rFonts w:ascii="仿宋" w:eastAsia="仿宋" w:hAnsi="仿宋" w:cs="仿宋"/>
          <w:color w:val="000000"/>
          <w:sz w:val="32"/>
          <w:szCs w:val="32"/>
        </w:rPr>
      </w:pPr>
      <w:r>
        <w:rPr>
          <w:rStyle w:val="a3"/>
          <w:rFonts w:eastAsia="仿宋" w:hint="eastAsia"/>
          <w:bCs/>
          <w:color w:val="000000"/>
          <w:sz w:val="32"/>
          <w:szCs w:val="32"/>
        </w:rPr>
        <w:t>15.</w:t>
      </w:r>
      <w:r>
        <w:rPr>
          <w:rStyle w:val="a3"/>
          <w:rFonts w:ascii="仿宋" w:eastAsia="仿宋" w:hAnsi="仿宋" w:cs="仿宋" w:hint="eastAsia"/>
          <w:color w:val="000000"/>
          <w:sz w:val="32"/>
          <w:szCs w:val="32"/>
        </w:rPr>
        <w:t>城乡社区支出（类）城乡社区管理事务（款）其他城乡社区管理事务支出（项）：</w:t>
      </w:r>
      <w:r>
        <w:rPr>
          <w:rStyle w:val="a3"/>
          <w:rFonts w:ascii="仿宋" w:eastAsia="仿宋" w:hAnsi="仿宋" w:hint="eastAsia"/>
          <w:b w:val="0"/>
          <w:bCs/>
          <w:color w:val="000000"/>
          <w:sz w:val="32"/>
          <w:szCs w:val="32"/>
        </w:rPr>
        <w:t>支出决算为887.79万元，完成预算100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640"/>
        <w:rPr>
          <w:rStyle w:val="a3"/>
          <w:rFonts w:ascii="仿宋" w:eastAsia="仿宋" w:hAnsi="仿宋"/>
          <w:b w:val="0"/>
          <w:bCs/>
          <w:color w:val="000000"/>
          <w:sz w:val="32"/>
          <w:szCs w:val="32"/>
        </w:rPr>
      </w:pPr>
      <w:r>
        <w:rPr>
          <w:rStyle w:val="a3"/>
          <w:rFonts w:eastAsia="仿宋" w:hint="eastAsia"/>
          <w:bCs/>
          <w:color w:val="000000"/>
          <w:sz w:val="32"/>
          <w:szCs w:val="32"/>
        </w:rPr>
        <w:t>16.</w:t>
      </w:r>
      <w:r>
        <w:rPr>
          <w:rStyle w:val="a3"/>
          <w:rFonts w:ascii="仿宋" w:eastAsia="仿宋" w:hAnsi="仿宋" w:cs="仿宋" w:hint="eastAsia"/>
          <w:color w:val="000000"/>
          <w:sz w:val="32"/>
          <w:szCs w:val="32"/>
        </w:rPr>
        <w:t>资源勘探信息等支出（类）制造业（款）其他制造业支出（项）：</w:t>
      </w:r>
      <w:r>
        <w:rPr>
          <w:rStyle w:val="a3"/>
          <w:rFonts w:ascii="仿宋" w:eastAsia="仿宋" w:hAnsi="仿宋" w:hint="eastAsia"/>
          <w:b w:val="0"/>
          <w:bCs/>
          <w:color w:val="000000"/>
          <w:sz w:val="32"/>
          <w:szCs w:val="32"/>
        </w:rPr>
        <w:t>支出决算为198万元，完成预算100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640"/>
        <w:rPr>
          <w:rStyle w:val="a3"/>
          <w:rFonts w:eastAsia="仿宋"/>
          <w:b w:val="0"/>
          <w:bCs/>
          <w:color w:val="000000"/>
          <w:sz w:val="32"/>
          <w:szCs w:val="32"/>
        </w:rPr>
      </w:pPr>
      <w:r>
        <w:rPr>
          <w:rStyle w:val="a3"/>
          <w:rFonts w:eastAsia="仿宋" w:hint="eastAsia"/>
          <w:bCs/>
          <w:color w:val="000000"/>
          <w:sz w:val="32"/>
          <w:szCs w:val="32"/>
        </w:rPr>
        <w:t>17.</w:t>
      </w:r>
      <w:r>
        <w:rPr>
          <w:rStyle w:val="a3"/>
          <w:rFonts w:ascii="仿宋" w:eastAsia="仿宋" w:hAnsi="仿宋" w:cs="仿宋" w:hint="eastAsia"/>
          <w:color w:val="000000"/>
          <w:sz w:val="32"/>
          <w:szCs w:val="32"/>
        </w:rPr>
        <w:t>资源勘探信息等支出（类）工业和信息产业监管（款）一般行政管理事务（项）：</w:t>
      </w:r>
      <w:r>
        <w:rPr>
          <w:rStyle w:val="a3"/>
          <w:rFonts w:ascii="仿宋" w:eastAsia="仿宋" w:hAnsi="仿宋" w:hint="eastAsia"/>
          <w:b w:val="0"/>
          <w:bCs/>
          <w:color w:val="000000"/>
          <w:sz w:val="32"/>
          <w:szCs w:val="32"/>
        </w:rPr>
        <w:t>支出决算为17万元，完成预算100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640"/>
        <w:rPr>
          <w:rStyle w:val="a3"/>
          <w:rFonts w:eastAsia="仿宋"/>
          <w:b w:val="0"/>
          <w:bCs/>
          <w:color w:val="000000"/>
          <w:sz w:val="32"/>
          <w:szCs w:val="32"/>
        </w:rPr>
      </w:pPr>
      <w:r>
        <w:rPr>
          <w:rStyle w:val="a3"/>
          <w:rFonts w:eastAsia="仿宋" w:hint="eastAsia"/>
          <w:bCs/>
          <w:color w:val="000000"/>
          <w:sz w:val="32"/>
          <w:szCs w:val="32"/>
        </w:rPr>
        <w:t>18.</w:t>
      </w:r>
      <w:r>
        <w:rPr>
          <w:rStyle w:val="a3"/>
          <w:rFonts w:ascii="仿宋" w:eastAsia="仿宋" w:hAnsi="仿宋" w:cs="仿宋" w:hint="eastAsia"/>
          <w:color w:val="000000"/>
          <w:sz w:val="32"/>
          <w:szCs w:val="32"/>
        </w:rPr>
        <w:t>资源勘探信息等支出（类）工业和信息产业监管（款）无线电监管（项）：</w:t>
      </w:r>
      <w:r>
        <w:rPr>
          <w:rStyle w:val="a3"/>
          <w:rFonts w:ascii="仿宋" w:eastAsia="仿宋" w:hAnsi="仿宋" w:hint="eastAsia"/>
          <w:b w:val="0"/>
          <w:bCs/>
          <w:color w:val="000000"/>
          <w:sz w:val="32"/>
          <w:szCs w:val="32"/>
        </w:rPr>
        <w:t>支出决算为122.98万元，完成预算100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640"/>
        <w:rPr>
          <w:rStyle w:val="a3"/>
          <w:rFonts w:eastAsia="仿宋"/>
          <w:b w:val="0"/>
          <w:bCs/>
          <w:color w:val="000000"/>
          <w:sz w:val="32"/>
          <w:szCs w:val="32"/>
        </w:rPr>
      </w:pPr>
      <w:r>
        <w:rPr>
          <w:rStyle w:val="a3"/>
          <w:rFonts w:eastAsia="仿宋" w:hint="eastAsia"/>
          <w:bCs/>
          <w:color w:val="000000"/>
          <w:sz w:val="32"/>
          <w:szCs w:val="32"/>
        </w:rPr>
        <w:t>19.</w:t>
      </w:r>
      <w:r>
        <w:rPr>
          <w:rStyle w:val="a3"/>
          <w:rFonts w:ascii="仿宋" w:eastAsia="仿宋" w:hAnsi="仿宋" w:cs="仿宋" w:hint="eastAsia"/>
          <w:color w:val="000000"/>
          <w:sz w:val="32"/>
          <w:szCs w:val="32"/>
        </w:rPr>
        <w:t>资源勘探信息等支出（类）工业和信息产业监管（款）</w:t>
      </w:r>
      <w:r>
        <w:rPr>
          <w:rStyle w:val="a3"/>
          <w:rFonts w:eastAsia="仿宋" w:hint="eastAsia"/>
          <w:bCs/>
          <w:color w:val="000000"/>
          <w:sz w:val="32"/>
          <w:szCs w:val="32"/>
        </w:rPr>
        <w:t>工业和信息产业支持</w:t>
      </w:r>
      <w:r>
        <w:rPr>
          <w:rStyle w:val="a3"/>
          <w:rFonts w:ascii="仿宋" w:eastAsia="仿宋" w:hAnsi="仿宋" w:cs="仿宋" w:hint="eastAsia"/>
          <w:color w:val="000000"/>
          <w:sz w:val="32"/>
          <w:szCs w:val="32"/>
        </w:rPr>
        <w:t>（项）：</w:t>
      </w:r>
      <w:r>
        <w:rPr>
          <w:rStyle w:val="a3"/>
          <w:rFonts w:ascii="仿宋" w:eastAsia="仿宋" w:hAnsi="仿宋" w:hint="eastAsia"/>
          <w:b w:val="0"/>
          <w:bCs/>
          <w:color w:val="000000"/>
          <w:sz w:val="32"/>
          <w:szCs w:val="32"/>
        </w:rPr>
        <w:t>支出决算为28万元，完成预算100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640"/>
        <w:rPr>
          <w:rStyle w:val="a3"/>
          <w:rFonts w:ascii="仿宋" w:eastAsia="仿宋" w:hAnsi="仿宋"/>
          <w:b w:val="0"/>
          <w:bCs/>
          <w:color w:val="000000"/>
          <w:sz w:val="32"/>
          <w:szCs w:val="32"/>
        </w:rPr>
      </w:pPr>
      <w:r>
        <w:rPr>
          <w:rStyle w:val="a3"/>
          <w:rFonts w:eastAsia="仿宋" w:hint="eastAsia"/>
          <w:bCs/>
          <w:color w:val="000000"/>
          <w:sz w:val="32"/>
          <w:szCs w:val="32"/>
        </w:rPr>
        <w:t>20.</w:t>
      </w:r>
      <w:r>
        <w:rPr>
          <w:rStyle w:val="a3"/>
          <w:rFonts w:ascii="仿宋" w:eastAsia="仿宋" w:hAnsi="仿宋" w:cs="仿宋" w:hint="eastAsia"/>
          <w:color w:val="000000"/>
          <w:sz w:val="32"/>
          <w:szCs w:val="32"/>
        </w:rPr>
        <w:t>资源勘探信息等支出（类）工业和信息产业监管（款）其他工业和信息产业监管支出（项）：</w:t>
      </w:r>
      <w:r>
        <w:rPr>
          <w:rStyle w:val="a3"/>
          <w:rFonts w:ascii="仿宋" w:eastAsia="仿宋" w:hAnsi="仿宋" w:hint="eastAsia"/>
          <w:b w:val="0"/>
          <w:bCs/>
          <w:color w:val="000000"/>
          <w:sz w:val="32"/>
          <w:szCs w:val="32"/>
        </w:rPr>
        <w:t>支出决算为30万元，完成预算100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spacing w:line="600" w:lineRule="exact"/>
        <w:ind w:firstLine="640"/>
        <w:rPr>
          <w:rFonts w:ascii="仿宋" w:eastAsia="仿宋" w:hAnsi="仿宋"/>
          <w:b/>
          <w:color w:val="000000"/>
          <w:sz w:val="32"/>
          <w:szCs w:val="32"/>
        </w:rPr>
      </w:pPr>
      <w:r>
        <w:rPr>
          <w:rStyle w:val="a3"/>
          <w:rFonts w:eastAsia="仿宋" w:hint="eastAsia"/>
          <w:bCs/>
          <w:color w:val="000000"/>
          <w:sz w:val="32"/>
          <w:szCs w:val="32"/>
        </w:rPr>
        <w:t>21.</w:t>
      </w:r>
      <w:r>
        <w:rPr>
          <w:rStyle w:val="a3"/>
          <w:rFonts w:ascii="仿宋" w:eastAsia="仿宋" w:hAnsi="仿宋" w:cs="仿宋" w:hint="eastAsia"/>
          <w:color w:val="000000"/>
          <w:sz w:val="32"/>
          <w:szCs w:val="32"/>
        </w:rPr>
        <w:t>住房保障支出（类）住房改革支出（款）住房公积金（项）：</w:t>
      </w:r>
      <w:r>
        <w:rPr>
          <w:rStyle w:val="a3"/>
          <w:rFonts w:ascii="仿宋" w:eastAsia="仿宋" w:hAnsi="仿宋" w:hint="eastAsia"/>
          <w:b w:val="0"/>
          <w:bCs/>
          <w:color w:val="000000"/>
          <w:sz w:val="32"/>
          <w:szCs w:val="32"/>
        </w:rPr>
        <w:t>支出决算为125.83万元，完成预算100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p>
    <w:p w:rsidR="00A90EBF" w:rsidRDefault="00A90EBF">
      <w:pPr>
        <w:tabs>
          <w:tab w:val="right" w:pos="8306"/>
        </w:tabs>
        <w:spacing w:line="600" w:lineRule="exact"/>
        <w:ind w:firstLine="640"/>
        <w:outlineLvl w:val="1"/>
        <w:rPr>
          <w:rStyle w:val="2Char"/>
        </w:rPr>
      </w:pPr>
      <w:bookmarkStart w:id="61" w:name="_Toc15396608"/>
      <w:bookmarkStart w:id="62" w:name="_Toc15377214"/>
      <w:bookmarkStart w:id="63" w:name="_Toc27688"/>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61"/>
      <w:bookmarkEnd w:id="62"/>
      <w:bookmarkEnd w:id="63"/>
      <w:r>
        <w:rPr>
          <w:rStyle w:val="2Char"/>
          <w:rFonts w:ascii="黑体" w:eastAsia="黑体" w:hAnsi="黑体"/>
          <w:b w:val="0"/>
        </w:rPr>
        <w:tab/>
      </w:r>
    </w:p>
    <w:p w:rsidR="00A90EBF" w:rsidRDefault="00A90EBF">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年一般公共预算财政拨款基本支出1935.8万元，其中：</w:t>
      </w:r>
    </w:p>
    <w:p w:rsidR="00A90EBF" w:rsidRDefault="00A90EBF">
      <w:pPr>
        <w:spacing w:line="600" w:lineRule="exact"/>
        <w:ind w:firstLine="645"/>
        <w:rPr>
          <w:rFonts w:ascii="仿宋" w:eastAsia="仿宋" w:hAnsi="仿宋"/>
          <w:b/>
          <w:color w:val="FF0000"/>
          <w:sz w:val="32"/>
          <w:szCs w:val="32"/>
        </w:rPr>
      </w:pPr>
      <w:r>
        <w:rPr>
          <w:rFonts w:ascii="仿宋" w:eastAsia="仿宋" w:hAnsi="仿宋" w:hint="eastAsia"/>
          <w:color w:val="000000"/>
          <w:sz w:val="32"/>
          <w:szCs w:val="32"/>
        </w:rPr>
        <w:t>人员经费1814.0</w:t>
      </w:r>
      <w:r w:rsidR="00713A44">
        <w:rPr>
          <w:rFonts w:ascii="仿宋" w:eastAsia="仿宋" w:hAnsi="仿宋" w:hint="eastAsia"/>
          <w:color w:val="000000"/>
          <w:sz w:val="32"/>
          <w:szCs w:val="32"/>
        </w:rPr>
        <w:t>6</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日常公用经费121.7</w:t>
      </w:r>
      <w:r w:rsidR="00713A44">
        <w:rPr>
          <w:rFonts w:ascii="仿宋" w:eastAsia="仿宋" w:hAnsi="仿宋" w:hint="eastAsia"/>
          <w:color w:val="000000"/>
          <w:sz w:val="32"/>
          <w:szCs w:val="32"/>
        </w:rPr>
        <w:t>4</w:t>
      </w:r>
      <w:r>
        <w:rPr>
          <w:rFonts w:ascii="仿宋" w:eastAsia="仿宋" w:hAnsi="仿宋" w:hint="eastAsia"/>
          <w:color w:val="000000"/>
          <w:sz w:val="32"/>
          <w:szCs w:val="32"/>
        </w:rPr>
        <w:t>万元，主要包括：办公费、印刷费、咨询费、手续费、水费、电费、邮电费、物业管理费、差旅费、维修（护）费、租赁费、会议费、培训费、公务接待费、劳务费、委托业务费、工会经费、福利费、公务用车运行维护费、其他交通费、其他商品和服务支出、办公设备购置等。</w:t>
      </w:r>
    </w:p>
    <w:p w:rsidR="00A90EBF" w:rsidRDefault="00A90EBF">
      <w:pPr>
        <w:spacing w:line="600" w:lineRule="exact"/>
        <w:ind w:firstLine="640"/>
        <w:outlineLvl w:val="1"/>
        <w:rPr>
          <w:rStyle w:val="2Char"/>
          <w:rFonts w:ascii="黑体" w:eastAsia="黑体" w:hAnsi="黑体"/>
          <w:b w:val="0"/>
        </w:rPr>
      </w:pPr>
      <w:bookmarkStart w:id="64" w:name="_Toc15396609"/>
      <w:bookmarkStart w:id="65" w:name="_Toc15377215"/>
      <w:bookmarkStart w:id="66" w:name="_Toc12456"/>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4"/>
      <w:bookmarkEnd w:id="65"/>
      <w:bookmarkEnd w:id="66"/>
    </w:p>
    <w:p w:rsidR="00A90EBF" w:rsidRDefault="00A90EBF">
      <w:pPr>
        <w:spacing w:line="600" w:lineRule="exact"/>
        <w:ind w:firstLine="640"/>
        <w:outlineLvl w:val="2"/>
        <w:rPr>
          <w:rFonts w:ascii="仿宋" w:eastAsia="仿宋" w:hAnsi="仿宋"/>
          <w:b/>
          <w:color w:val="000000"/>
          <w:sz w:val="32"/>
          <w:szCs w:val="32"/>
        </w:rPr>
      </w:pPr>
      <w:bookmarkStart w:id="67" w:name="_Toc15377216"/>
      <w:bookmarkStart w:id="68" w:name="_Toc28976"/>
      <w:r>
        <w:rPr>
          <w:rFonts w:ascii="仿宋" w:eastAsia="仿宋" w:hAnsi="仿宋" w:hint="eastAsia"/>
          <w:b/>
          <w:color w:val="000000"/>
          <w:sz w:val="32"/>
          <w:szCs w:val="32"/>
        </w:rPr>
        <w:t>（一）“三公”经费财政拨款支出决算总体情况说明</w:t>
      </w:r>
      <w:bookmarkEnd w:id="67"/>
      <w:bookmarkEnd w:id="68"/>
    </w:p>
    <w:p w:rsidR="00A90EBF" w:rsidRDefault="00A90EBF">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年“三公”经费财政拨款支出决算为8.07万元，完成预算45.83</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，决算数小于预算数的主要原因是市经信局机器下属二级预算单位</w:t>
      </w:r>
      <w:r>
        <w:rPr>
          <w:rFonts w:ascii="仿宋" w:eastAsia="仿宋" w:hAnsi="仿宋" w:cs="仿宋" w:hint="eastAsia"/>
          <w:color w:val="000000"/>
          <w:sz w:val="32"/>
          <w:szCs w:val="32"/>
        </w:rPr>
        <w:t>严格执行</w:t>
      </w:r>
      <w:r w:rsidR="00C84FA3">
        <w:rPr>
          <w:rFonts w:ascii="仿宋" w:eastAsia="仿宋" w:hAnsi="仿宋" w:cs="仿宋" w:hint="eastAsia"/>
          <w:color w:val="000000"/>
          <w:sz w:val="32"/>
          <w:szCs w:val="32"/>
        </w:rPr>
        <w:t>中央八项规定</w:t>
      </w:r>
      <w:r>
        <w:rPr>
          <w:rFonts w:ascii="仿宋" w:eastAsia="仿宋" w:hAnsi="仿宋" w:cs="仿宋" w:hint="eastAsia"/>
          <w:color w:val="000000"/>
          <w:sz w:val="32"/>
          <w:szCs w:val="32"/>
        </w:rPr>
        <w:t>，省市“十项规定”，节约“三公”经费开支。</w:t>
      </w:r>
    </w:p>
    <w:p w:rsidR="00A90EBF" w:rsidRDefault="00A90EBF">
      <w:pPr>
        <w:spacing w:line="600" w:lineRule="exact"/>
        <w:ind w:firstLine="640"/>
        <w:outlineLvl w:val="2"/>
        <w:rPr>
          <w:rFonts w:ascii="仿宋" w:eastAsia="仿宋" w:hAnsi="仿宋"/>
          <w:b/>
          <w:color w:val="000000"/>
          <w:sz w:val="32"/>
          <w:szCs w:val="32"/>
        </w:rPr>
      </w:pPr>
      <w:bookmarkStart w:id="69" w:name="_Toc15377217"/>
      <w:bookmarkStart w:id="70" w:name="_Toc25005"/>
      <w:r>
        <w:rPr>
          <w:rFonts w:ascii="仿宋" w:eastAsia="仿宋" w:hAnsi="仿宋" w:hint="eastAsia"/>
          <w:b/>
          <w:color w:val="000000"/>
          <w:sz w:val="32"/>
          <w:szCs w:val="32"/>
        </w:rPr>
        <w:t>（二）“三公”经费财政拨款支出决算具体情况说明</w:t>
      </w:r>
      <w:bookmarkEnd w:id="69"/>
      <w:bookmarkEnd w:id="70"/>
    </w:p>
    <w:p w:rsidR="00A90EBF" w:rsidRDefault="00A90EBF">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w:t>
      </w:r>
      <w:r>
        <w:rPr>
          <w:rFonts w:ascii="仿宋" w:eastAsia="仿宋" w:hAnsi="仿宋" w:hint="eastAsia"/>
          <w:color w:val="000000"/>
          <w:sz w:val="32"/>
          <w:szCs w:val="32"/>
        </w:rPr>
        <w:lastRenderedPageBreak/>
        <w:t>决算6.77万元，占83.89</w:t>
      </w:r>
      <w:r>
        <w:rPr>
          <w:rFonts w:ascii="仿宋" w:eastAsia="仿宋" w:hAnsi="仿宋"/>
          <w:color w:val="000000"/>
          <w:sz w:val="32"/>
          <w:szCs w:val="32"/>
        </w:rPr>
        <w:t>%</w:t>
      </w:r>
      <w:r>
        <w:rPr>
          <w:rFonts w:ascii="仿宋" w:eastAsia="仿宋" w:hAnsi="仿宋" w:hint="eastAsia"/>
          <w:color w:val="000000"/>
          <w:sz w:val="32"/>
          <w:szCs w:val="32"/>
        </w:rPr>
        <w:t>；公务接待费支出决算1.3万元，占16.11</w:t>
      </w:r>
      <w:r>
        <w:rPr>
          <w:rFonts w:ascii="仿宋" w:eastAsia="仿宋" w:hAnsi="仿宋"/>
          <w:color w:val="000000"/>
          <w:sz w:val="32"/>
          <w:szCs w:val="32"/>
        </w:rPr>
        <w:t>%</w:t>
      </w:r>
      <w:r>
        <w:rPr>
          <w:rFonts w:ascii="仿宋" w:eastAsia="仿宋" w:hAnsi="仿宋" w:hint="eastAsia"/>
          <w:color w:val="000000"/>
          <w:sz w:val="32"/>
          <w:szCs w:val="32"/>
        </w:rPr>
        <w:t>。具体情况如下：</w:t>
      </w:r>
    </w:p>
    <w:p w:rsidR="006A3A1C" w:rsidRDefault="000A5252">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0800" behindDoc="0" locked="0" layoutInCell="1" allowOverlap="1">
            <wp:simplePos x="0" y="0"/>
            <wp:positionH relativeFrom="column">
              <wp:posOffset>333375</wp:posOffset>
            </wp:positionH>
            <wp:positionV relativeFrom="paragraph">
              <wp:posOffset>68580</wp:posOffset>
            </wp:positionV>
            <wp:extent cx="4668520" cy="3034665"/>
            <wp:effectExtent l="0" t="1905" r="0" b="1905"/>
            <wp:wrapNone/>
            <wp:docPr id="14" name="对象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6A3A1C" w:rsidRDefault="006A3A1C">
      <w:pPr>
        <w:spacing w:line="600" w:lineRule="exact"/>
        <w:ind w:firstLine="640"/>
        <w:rPr>
          <w:rFonts w:ascii="仿宋" w:eastAsia="仿宋" w:hAnsi="仿宋"/>
          <w:color w:val="000000"/>
          <w:sz w:val="32"/>
          <w:szCs w:val="32"/>
        </w:rPr>
      </w:pPr>
    </w:p>
    <w:p w:rsidR="006A3A1C" w:rsidRDefault="006A3A1C">
      <w:pPr>
        <w:spacing w:line="600" w:lineRule="exact"/>
        <w:ind w:firstLine="640"/>
        <w:rPr>
          <w:rFonts w:ascii="仿宋" w:eastAsia="仿宋" w:hAnsi="仿宋"/>
          <w:color w:val="000000"/>
          <w:sz w:val="32"/>
          <w:szCs w:val="32"/>
        </w:rPr>
      </w:pPr>
    </w:p>
    <w:p w:rsidR="006A3A1C" w:rsidRDefault="006A3A1C">
      <w:pPr>
        <w:spacing w:line="600" w:lineRule="exact"/>
        <w:ind w:firstLine="640"/>
        <w:rPr>
          <w:rFonts w:ascii="仿宋" w:eastAsia="仿宋" w:hAnsi="仿宋"/>
          <w:color w:val="000000"/>
          <w:sz w:val="32"/>
          <w:szCs w:val="32"/>
        </w:rPr>
      </w:pPr>
    </w:p>
    <w:p w:rsidR="006A3A1C" w:rsidRDefault="006A3A1C">
      <w:pPr>
        <w:spacing w:line="600" w:lineRule="exact"/>
        <w:ind w:firstLine="640"/>
        <w:rPr>
          <w:rFonts w:ascii="仿宋" w:eastAsia="仿宋" w:hAnsi="仿宋"/>
          <w:color w:val="000000"/>
          <w:sz w:val="32"/>
          <w:szCs w:val="32"/>
        </w:rPr>
      </w:pPr>
    </w:p>
    <w:p w:rsidR="006A3A1C" w:rsidRDefault="006A3A1C">
      <w:pPr>
        <w:spacing w:line="600" w:lineRule="exact"/>
        <w:ind w:firstLine="640"/>
        <w:rPr>
          <w:rFonts w:ascii="仿宋" w:eastAsia="仿宋" w:hAnsi="仿宋"/>
          <w:color w:val="000000"/>
          <w:sz w:val="32"/>
          <w:szCs w:val="32"/>
        </w:rPr>
      </w:pPr>
    </w:p>
    <w:p w:rsidR="006A3A1C" w:rsidRDefault="006A3A1C">
      <w:pPr>
        <w:spacing w:line="600" w:lineRule="exact"/>
        <w:ind w:firstLine="640"/>
        <w:rPr>
          <w:rFonts w:ascii="仿宋" w:eastAsia="仿宋" w:hAnsi="仿宋"/>
          <w:color w:val="000000"/>
          <w:sz w:val="32"/>
          <w:szCs w:val="32"/>
        </w:rPr>
      </w:pPr>
    </w:p>
    <w:p w:rsidR="006A3A1C" w:rsidRPr="00427F9D" w:rsidRDefault="006A3A1C" w:rsidP="00427F9D">
      <w:pPr>
        <w:spacing w:line="600" w:lineRule="exact"/>
        <w:rPr>
          <w:rFonts w:ascii="仿宋" w:eastAsia="仿宋" w:hAnsi="仿宋"/>
          <w:color w:val="000000"/>
          <w:sz w:val="32"/>
          <w:szCs w:val="32"/>
        </w:rPr>
      </w:pPr>
    </w:p>
    <w:p w:rsidR="00A90EBF" w:rsidRDefault="00A90EBF">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A90EBF" w:rsidRDefault="00A90EBF">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3"/>
          <w:rFonts w:ascii="仿宋" w:eastAsia="仿宋" w:hAnsi="仿宋" w:hint="eastAsia"/>
          <w:b w:val="0"/>
          <w:bCs/>
          <w:color w:val="000000"/>
          <w:sz w:val="32"/>
          <w:szCs w:val="32"/>
        </w:rPr>
        <w:t>完成预算0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全年安排因公出国（境）团组0次，出国（境）0人。因公出国（境）支出决算与</w:t>
      </w:r>
      <w:r>
        <w:rPr>
          <w:rFonts w:ascii="仿宋_GB2312" w:eastAsia="仿宋_GB2312"/>
          <w:color w:val="000000"/>
          <w:sz w:val="32"/>
          <w:szCs w:val="32"/>
        </w:rPr>
        <w:t>201</w:t>
      </w:r>
      <w:r>
        <w:rPr>
          <w:rFonts w:ascii="仿宋_GB2312" w:eastAsia="仿宋_GB2312" w:hint="eastAsia"/>
          <w:color w:val="000000"/>
          <w:sz w:val="32"/>
          <w:szCs w:val="32"/>
        </w:rPr>
        <w:t>9年持平。</w:t>
      </w:r>
    </w:p>
    <w:p w:rsidR="00A90EBF" w:rsidRDefault="00A90EBF">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6.77万元</w:t>
      </w:r>
      <w:r>
        <w:rPr>
          <w:rFonts w:ascii="仿宋_GB2312" w:eastAsia="仿宋_GB2312"/>
          <w:color w:val="000000"/>
          <w:sz w:val="32"/>
          <w:szCs w:val="32"/>
        </w:rPr>
        <w:t>,</w:t>
      </w:r>
      <w:r>
        <w:rPr>
          <w:rStyle w:val="a3"/>
          <w:rFonts w:ascii="仿宋" w:eastAsia="仿宋" w:hAnsi="仿宋" w:hint="eastAsia"/>
          <w:b w:val="0"/>
          <w:bCs/>
          <w:color w:val="000000"/>
          <w:sz w:val="32"/>
          <w:szCs w:val="32"/>
        </w:rPr>
        <w:t>完成预算49.42</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9年增加3.33万元，增长96.80</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sz w:val="32"/>
          <w:szCs w:val="32"/>
        </w:rPr>
        <w:t>我局公务用车于2011年购入，因车龄时间长，维修维护成本增加，且2020年多次出现严重故障，并多次送厂维修，实际产生较多维修费用，最终导致公务用车运行维护费决算数增长较大</w:t>
      </w:r>
      <w:r>
        <w:rPr>
          <w:rFonts w:ascii="仿宋_GB2312" w:eastAsia="仿宋_GB2312" w:hint="eastAsia"/>
          <w:color w:val="000000"/>
          <w:sz w:val="32"/>
          <w:szCs w:val="32"/>
        </w:rPr>
        <w:t>。</w:t>
      </w:r>
    </w:p>
    <w:p w:rsidR="00A90EBF" w:rsidRDefault="00A90EBF">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0万元。全年按规定更新购置公务用车0辆，其中：轿车0辆、金额0万元，越野车0辆、金额0万元，载客汽车0辆、金额0万元0。截至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lastRenderedPageBreak/>
        <w:t>12</w:t>
      </w:r>
      <w:r>
        <w:rPr>
          <w:rFonts w:ascii="仿宋_GB2312" w:eastAsia="仿宋_GB2312" w:hint="eastAsia"/>
          <w:color w:val="000000"/>
          <w:sz w:val="32"/>
          <w:szCs w:val="32"/>
        </w:rPr>
        <w:t>月底，单位共有公务用车4辆，其中：轿车1辆、</w:t>
      </w:r>
      <w:r>
        <w:rPr>
          <w:rFonts w:ascii="仿宋_GB2312" w:eastAsia="仿宋_GB2312" w:cs="仿宋_GB2312" w:hint="eastAsia"/>
          <w:color w:val="000000"/>
          <w:sz w:val="32"/>
          <w:szCs w:val="32"/>
        </w:rPr>
        <w:t>特种专业技术用车3辆</w:t>
      </w:r>
      <w:r>
        <w:rPr>
          <w:rFonts w:ascii="仿宋_GB2312" w:eastAsia="仿宋_GB2312" w:hint="eastAsia"/>
          <w:color w:val="000000"/>
          <w:sz w:val="32"/>
          <w:szCs w:val="32"/>
        </w:rPr>
        <w:t>。</w:t>
      </w:r>
    </w:p>
    <w:p w:rsidR="00A90EBF" w:rsidRDefault="00A90EBF">
      <w:pPr>
        <w:spacing w:line="600" w:lineRule="exact"/>
        <w:ind w:firstLine="640"/>
        <w:rPr>
          <w:rFonts w:ascii="仿宋" w:eastAsia="仿宋" w:hAnsi="仿宋"/>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6.77万元。</w:t>
      </w:r>
      <w:r>
        <w:rPr>
          <w:rFonts w:ascii="仿宋" w:eastAsia="仿宋" w:hAnsi="仿宋" w:hint="eastAsia"/>
          <w:color w:val="000000"/>
          <w:sz w:val="32"/>
          <w:szCs w:val="32"/>
        </w:rPr>
        <w:t>主要用于</w:t>
      </w:r>
      <w:r>
        <w:rPr>
          <w:rFonts w:ascii="仿宋" w:eastAsia="仿宋" w:hAnsi="仿宋" w:cs="仿宋_GB2312" w:hint="eastAsia"/>
          <w:color w:val="000000"/>
          <w:sz w:val="32"/>
          <w:szCs w:val="32"/>
        </w:rPr>
        <w:t>保障我局及下属二级单位无线电监测站日常开展经济运行综合协调工作，开展工业经济、民营经济及信息产业相关活动及无线电监管用车</w:t>
      </w:r>
      <w:r>
        <w:rPr>
          <w:rFonts w:ascii="仿宋" w:eastAsia="仿宋" w:hAnsi="仿宋" w:hint="eastAsia"/>
          <w:color w:val="000000"/>
          <w:sz w:val="32"/>
          <w:szCs w:val="32"/>
        </w:rPr>
        <w:t>等所需的公务用车燃料费、维修费、过路过桥费、保险费等支出</w:t>
      </w:r>
      <w:r>
        <w:rPr>
          <w:rFonts w:ascii="仿宋_GB2312" w:eastAsia="仿宋_GB2312" w:hint="eastAsia"/>
          <w:color w:val="000000"/>
          <w:sz w:val="32"/>
          <w:szCs w:val="32"/>
        </w:rPr>
        <w:t>。</w:t>
      </w:r>
    </w:p>
    <w:p w:rsidR="00A90EBF" w:rsidRDefault="00A90EBF">
      <w:pPr>
        <w:spacing w:line="600" w:lineRule="exact"/>
        <w:ind w:firstLine="640"/>
        <w:rPr>
          <w:rFonts w:ascii="仿宋" w:eastAsia="仿宋" w:hAnsi="仿宋"/>
          <w:b/>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1.3万元，</w:t>
      </w:r>
      <w:r>
        <w:rPr>
          <w:rStyle w:val="a3"/>
          <w:rFonts w:ascii="仿宋" w:eastAsia="仿宋" w:hAnsi="仿宋" w:hint="eastAsia"/>
          <w:b w:val="0"/>
          <w:bCs/>
          <w:color w:val="000000"/>
          <w:sz w:val="32"/>
          <w:szCs w:val="32"/>
        </w:rPr>
        <w:t>完成预算33.25</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年减少2.43万元，下降65.15</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 w:eastAsia="仿宋" w:hAnsi="仿宋" w:hint="eastAsia"/>
          <w:color w:val="000000"/>
          <w:sz w:val="32"/>
          <w:szCs w:val="32"/>
        </w:rPr>
        <w:t>市经信局严格压减经费，节约经费开支。</w:t>
      </w:r>
    </w:p>
    <w:p w:rsidR="00A90EBF" w:rsidRDefault="00A90EBF">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1.3</w:t>
      </w:r>
      <w:r>
        <w:rPr>
          <w:rFonts w:ascii="仿宋_GB2312" w:eastAsia="仿宋_GB2312" w:hint="eastAsia"/>
          <w:color w:val="000000"/>
          <w:sz w:val="32"/>
          <w:szCs w:val="32"/>
        </w:rPr>
        <w:t>万元，</w:t>
      </w:r>
      <w:r>
        <w:rPr>
          <w:rFonts w:ascii="仿宋" w:eastAsia="仿宋" w:hAnsi="仿宋" w:hint="eastAsia"/>
          <w:color w:val="000000"/>
          <w:sz w:val="32"/>
          <w:szCs w:val="32"/>
        </w:rPr>
        <w:t>主要用于</w:t>
      </w:r>
      <w:r>
        <w:rPr>
          <w:rFonts w:ascii="仿宋" w:eastAsia="仿宋" w:hAnsi="仿宋" w:cs="仿宋_GB2312" w:hint="eastAsia"/>
          <w:color w:val="000000"/>
          <w:sz w:val="32"/>
          <w:szCs w:val="32"/>
        </w:rPr>
        <w:t>我局及下属二级单位无线电监测站</w:t>
      </w:r>
      <w:r>
        <w:rPr>
          <w:rFonts w:ascii="仿宋" w:eastAsia="仿宋" w:hAnsi="仿宋" w:hint="eastAsia"/>
          <w:color w:val="000000"/>
          <w:sz w:val="32"/>
          <w:szCs w:val="32"/>
        </w:rPr>
        <w:t>执行公务、开展业务活动开支的交通费、住宿费、用餐费等</w:t>
      </w:r>
      <w:r>
        <w:rPr>
          <w:rFonts w:ascii="仿宋_GB2312" w:eastAsia="仿宋_GB2312" w:hint="eastAsia"/>
          <w:color w:val="000000"/>
          <w:sz w:val="32"/>
          <w:szCs w:val="32"/>
        </w:rPr>
        <w:t>。国内公务接待12批次，101人次（不包括陪同人员），共计支出1.3万元，具体内容包括：黑龙江天荣平遥新材料科技股份有限工</w:t>
      </w:r>
      <w:proofErr w:type="gramStart"/>
      <w:r>
        <w:rPr>
          <w:rFonts w:ascii="仿宋_GB2312" w:eastAsia="仿宋_GB2312" w:hint="eastAsia"/>
          <w:color w:val="000000"/>
          <w:sz w:val="32"/>
          <w:szCs w:val="32"/>
        </w:rPr>
        <w:t>司赴攀考察</w:t>
      </w:r>
      <w:proofErr w:type="gramEnd"/>
      <w:r>
        <w:rPr>
          <w:rFonts w:ascii="仿宋_GB2312" w:eastAsia="仿宋_GB2312" w:hint="eastAsia"/>
          <w:color w:val="000000"/>
          <w:sz w:val="32"/>
          <w:szCs w:val="32"/>
        </w:rPr>
        <w:t>钒钛磁铁矿资源综合利用相关事宜0.13万元，接待市委理论中心组学习是授课嘉宾0.09万元，四川省经</w:t>
      </w:r>
      <w:proofErr w:type="gramStart"/>
      <w:r>
        <w:rPr>
          <w:rFonts w:ascii="仿宋_GB2312" w:eastAsia="仿宋_GB2312" w:hint="eastAsia"/>
          <w:color w:val="000000"/>
          <w:sz w:val="32"/>
          <w:szCs w:val="32"/>
        </w:rPr>
        <w:t>信厅等赴攀开展</w:t>
      </w:r>
      <w:proofErr w:type="gramEnd"/>
      <w:r>
        <w:rPr>
          <w:rFonts w:ascii="仿宋_GB2312" w:eastAsia="仿宋_GB2312" w:hint="eastAsia"/>
          <w:color w:val="000000"/>
          <w:sz w:val="32"/>
          <w:szCs w:val="32"/>
        </w:rPr>
        <w:t>钒钛园区增量配电网现场查看工作0.15万元，四川省</w:t>
      </w:r>
      <w:proofErr w:type="gramStart"/>
      <w:r>
        <w:rPr>
          <w:rFonts w:ascii="仿宋_GB2312" w:eastAsia="仿宋_GB2312" w:hint="eastAsia"/>
          <w:color w:val="000000"/>
          <w:sz w:val="32"/>
          <w:szCs w:val="32"/>
        </w:rPr>
        <w:t>经信厅就</w:t>
      </w:r>
      <w:proofErr w:type="gramEnd"/>
      <w:r>
        <w:rPr>
          <w:rFonts w:ascii="仿宋_GB2312" w:eastAsia="仿宋_GB2312" w:hint="eastAsia"/>
          <w:color w:val="000000"/>
          <w:sz w:val="32"/>
          <w:szCs w:val="32"/>
        </w:rPr>
        <w:t>长江生态环境问题到我市进行核查0.17万元，接待四川省</w:t>
      </w:r>
      <w:proofErr w:type="gramStart"/>
      <w:r>
        <w:rPr>
          <w:rFonts w:ascii="仿宋_GB2312" w:eastAsia="仿宋_GB2312" w:hint="eastAsia"/>
          <w:color w:val="000000"/>
          <w:sz w:val="32"/>
          <w:szCs w:val="32"/>
        </w:rPr>
        <w:t>经信厅复工</w:t>
      </w:r>
      <w:proofErr w:type="gramEnd"/>
      <w:r>
        <w:rPr>
          <w:rFonts w:ascii="仿宋_GB2312" w:eastAsia="仿宋_GB2312" w:hint="eastAsia"/>
          <w:color w:val="000000"/>
          <w:sz w:val="32"/>
          <w:szCs w:val="32"/>
        </w:rPr>
        <w:t>复产及工业节能、节水调研小组0.09万元，四川省</w:t>
      </w:r>
      <w:proofErr w:type="gramStart"/>
      <w:r>
        <w:rPr>
          <w:rFonts w:ascii="仿宋_GB2312" w:eastAsia="仿宋_GB2312" w:hint="eastAsia"/>
          <w:color w:val="000000"/>
          <w:sz w:val="32"/>
          <w:szCs w:val="32"/>
        </w:rPr>
        <w:t>人社厅赴攀开展</w:t>
      </w:r>
      <w:proofErr w:type="gramEnd"/>
      <w:r>
        <w:rPr>
          <w:rFonts w:ascii="仿宋_GB2312" w:eastAsia="仿宋_GB2312" w:hint="eastAsia"/>
          <w:color w:val="000000"/>
          <w:sz w:val="32"/>
          <w:szCs w:val="32"/>
        </w:rPr>
        <w:t>“僵尸企业”处置情况调研0.07万元，2020年7月内江节能监察</w:t>
      </w:r>
      <w:proofErr w:type="gramStart"/>
      <w:r>
        <w:rPr>
          <w:rFonts w:ascii="仿宋_GB2312" w:eastAsia="仿宋_GB2312" w:hint="eastAsia"/>
          <w:color w:val="000000"/>
          <w:sz w:val="32"/>
          <w:szCs w:val="32"/>
        </w:rPr>
        <w:t>中心赴攀开展</w:t>
      </w:r>
      <w:proofErr w:type="gramEnd"/>
      <w:r>
        <w:rPr>
          <w:rFonts w:ascii="仿宋_GB2312" w:eastAsia="仿宋_GB2312" w:hint="eastAsia"/>
          <w:color w:val="000000"/>
          <w:sz w:val="32"/>
          <w:szCs w:val="32"/>
        </w:rPr>
        <w:t>重点高耗能行业能耗和数据中心能效国家重大工业专项节能监察0.1万元，2020年8</w:t>
      </w:r>
      <w:r>
        <w:rPr>
          <w:rFonts w:ascii="仿宋_GB2312" w:eastAsia="仿宋_GB2312" w:hint="eastAsia"/>
          <w:color w:val="000000"/>
          <w:sz w:val="32"/>
          <w:szCs w:val="32"/>
        </w:rPr>
        <w:lastRenderedPageBreak/>
        <w:t>月内江节能监察</w:t>
      </w:r>
      <w:proofErr w:type="gramStart"/>
      <w:r>
        <w:rPr>
          <w:rFonts w:ascii="仿宋_GB2312" w:eastAsia="仿宋_GB2312" w:hint="eastAsia"/>
          <w:color w:val="000000"/>
          <w:sz w:val="32"/>
          <w:szCs w:val="32"/>
        </w:rPr>
        <w:t>中心赴攀开展</w:t>
      </w:r>
      <w:proofErr w:type="gramEnd"/>
      <w:r>
        <w:rPr>
          <w:rFonts w:ascii="仿宋_GB2312" w:eastAsia="仿宋_GB2312" w:hint="eastAsia"/>
          <w:color w:val="000000"/>
          <w:sz w:val="32"/>
          <w:szCs w:val="32"/>
        </w:rPr>
        <w:t>重点用能企业日常监察0.11万元，四川省经</w:t>
      </w:r>
      <w:proofErr w:type="gramStart"/>
      <w:r>
        <w:rPr>
          <w:rFonts w:ascii="仿宋_GB2312" w:eastAsia="仿宋_GB2312" w:hint="eastAsia"/>
          <w:color w:val="000000"/>
          <w:sz w:val="32"/>
          <w:szCs w:val="32"/>
        </w:rPr>
        <w:t>信厅赴攀开展工业稳增长</w:t>
      </w:r>
      <w:proofErr w:type="gramEnd"/>
      <w:r>
        <w:rPr>
          <w:rFonts w:ascii="仿宋_GB2312" w:eastAsia="仿宋_GB2312" w:hint="eastAsia"/>
          <w:color w:val="000000"/>
          <w:sz w:val="32"/>
          <w:szCs w:val="32"/>
        </w:rPr>
        <w:t>专项调研0.09万元，本溪市工业和信息化</w:t>
      </w:r>
      <w:proofErr w:type="gramStart"/>
      <w:r>
        <w:rPr>
          <w:rFonts w:ascii="仿宋_GB2312" w:eastAsia="仿宋_GB2312" w:hint="eastAsia"/>
          <w:color w:val="000000"/>
          <w:sz w:val="32"/>
          <w:szCs w:val="32"/>
        </w:rPr>
        <w:t>局付攀考察</w:t>
      </w:r>
      <w:proofErr w:type="gramEnd"/>
      <w:r>
        <w:rPr>
          <w:rFonts w:ascii="仿宋_GB2312" w:eastAsia="仿宋_GB2312" w:hint="eastAsia"/>
          <w:color w:val="000000"/>
          <w:sz w:val="32"/>
          <w:szCs w:val="32"/>
        </w:rPr>
        <w:t>学习攀钢今年发展情况0.11万元，2020年10月内江节能监察</w:t>
      </w:r>
      <w:proofErr w:type="gramStart"/>
      <w:r>
        <w:rPr>
          <w:rFonts w:ascii="仿宋_GB2312" w:eastAsia="仿宋_GB2312" w:hint="eastAsia"/>
          <w:color w:val="000000"/>
          <w:sz w:val="32"/>
          <w:szCs w:val="32"/>
        </w:rPr>
        <w:t>中心赴</w:t>
      </w:r>
      <w:proofErr w:type="gramEnd"/>
      <w:r>
        <w:rPr>
          <w:rFonts w:ascii="仿宋_GB2312" w:eastAsia="仿宋_GB2312" w:hint="eastAsia"/>
          <w:color w:val="000000"/>
          <w:sz w:val="32"/>
          <w:szCs w:val="32"/>
        </w:rPr>
        <w:t>攀天亿化工专项班节能监察0.12万元，四川省无线电监测站2人到攀枝花无线电监测站检查工作0.07万元，（接待具体项目、金额）。</w:t>
      </w:r>
    </w:p>
    <w:p w:rsidR="00A90EBF" w:rsidRDefault="00A90EBF">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万元，外事接待0批次，0人，共计支出0万元。</w:t>
      </w:r>
      <w:bookmarkStart w:id="71" w:name="_Toc15396610"/>
      <w:bookmarkStart w:id="72" w:name="_Toc15377218"/>
    </w:p>
    <w:p w:rsidR="00A90EBF" w:rsidRDefault="00A90EBF">
      <w:pPr>
        <w:spacing w:line="600" w:lineRule="exact"/>
        <w:ind w:firstLine="640"/>
        <w:outlineLvl w:val="1"/>
        <w:rPr>
          <w:rStyle w:val="2Char"/>
          <w:rFonts w:ascii="黑体" w:eastAsia="黑体" w:hAnsi="黑体"/>
        </w:rPr>
      </w:pPr>
      <w:bookmarkStart w:id="73" w:name="_Toc9579"/>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71"/>
      <w:bookmarkEnd w:id="72"/>
      <w:bookmarkEnd w:id="73"/>
    </w:p>
    <w:p w:rsidR="00A90EBF" w:rsidRDefault="00A90EBF">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年政府性基金预算拨款支出743.52万元。</w:t>
      </w:r>
    </w:p>
    <w:p w:rsidR="00A90EBF" w:rsidRDefault="00A90EBF">
      <w:pPr>
        <w:numPr>
          <w:ilvl w:val="0"/>
          <w:numId w:val="3"/>
        </w:numPr>
        <w:spacing w:line="600" w:lineRule="exact"/>
        <w:ind w:firstLine="640"/>
        <w:outlineLvl w:val="1"/>
        <w:rPr>
          <w:rStyle w:val="2Char"/>
          <w:rFonts w:ascii="黑体" w:eastAsia="黑体" w:hAnsi="黑体"/>
          <w:b w:val="0"/>
        </w:rPr>
      </w:pPr>
      <w:bookmarkStart w:id="74" w:name="_Toc15377219"/>
      <w:bookmarkStart w:id="75" w:name="_Toc15396611"/>
      <w:bookmarkStart w:id="76" w:name="_Toc22597"/>
      <w:r>
        <w:rPr>
          <w:rStyle w:val="2Char"/>
          <w:rFonts w:ascii="黑体" w:eastAsia="黑体" w:hAnsi="黑体" w:hint="eastAsia"/>
          <w:b w:val="0"/>
        </w:rPr>
        <w:t>国有资本经营预算支出决算情况说明</w:t>
      </w:r>
      <w:bookmarkEnd w:id="74"/>
      <w:bookmarkEnd w:id="75"/>
      <w:bookmarkEnd w:id="76"/>
    </w:p>
    <w:p w:rsidR="00A90EBF" w:rsidRDefault="00A90EBF">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年国有资本经营预算拨款支出0万元。</w:t>
      </w:r>
    </w:p>
    <w:p w:rsidR="00A90EBF" w:rsidRDefault="00A90EBF">
      <w:pPr>
        <w:spacing w:line="600" w:lineRule="exact"/>
        <w:ind w:firstLineChars="250" w:firstLine="800"/>
        <w:outlineLvl w:val="1"/>
        <w:rPr>
          <w:rStyle w:val="2Char"/>
          <w:rFonts w:ascii="黑体" w:eastAsia="黑体" w:hAnsi="黑体"/>
        </w:rPr>
      </w:pPr>
      <w:bookmarkStart w:id="77" w:name="_Toc15396612"/>
      <w:bookmarkStart w:id="78" w:name="_Toc15377221"/>
      <w:bookmarkStart w:id="79" w:name="_Toc19559"/>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77"/>
      <w:bookmarkEnd w:id="78"/>
      <w:bookmarkEnd w:id="79"/>
    </w:p>
    <w:p w:rsidR="00A90EBF" w:rsidRDefault="00A90EBF">
      <w:pPr>
        <w:spacing w:line="600" w:lineRule="exact"/>
        <w:ind w:firstLineChars="200" w:firstLine="643"/>
        <w:outlineLvl w:val="2"/>
        <w:rPr>
          <w:rFonts w:ascii="仿宋" w:eastAsia="仿宋" w:hAnsi="仿宋"/>
          <w:color w:val="000000"/>
          <w:sz w:val="32"/>
          <w:szCs w:val="32"/>
        </w:rPr>
      </w:pPr>
      <w:bookmarkStart w:id="80" w:name="_Toc15377222"/>
      <w:bookmarkStart w:id="81" w:name="_Toc29983"/>
      <w:r>
        <w:rPr>
          <w:rFonts w:ascii="仿宋" w:eastAsia="仿宋" w:hAnsi="仿宋" w:hint="eastAsia"/>
          <w:b/>
          <w:color w:val="000000"/>
          <w:sz w:val="32"/>
          <w:szCs w:val="32"/>
        </w:rPr>
        <w:t>（一）机关运行经费支出情况</w:t>
      </w:r>
      <w:bookmarkEnd w:id="80"/>
      <w:bookmarkEnd w:id="81"/>
    </w:p>
    <w:p w:rsidR="00A90EBF" w:rsidRDefault="00A90EBF">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Pr>
          <w:rFonts w:ascii="仿宋" w:eastAsia="仿宋" w:hAnsi="仿宋" w:hint="eastAsia"/>
          <w:color w:val="000000"/>
          <w:sz w:val="32"/>
          <w:szCs w:val="32"/>
        </w:rPr>
        <w:t>市经信局及下属单位</w:t>
      </w:r>
      <w:r>
        <w:rPr>
          <w:rFonts w:ascii="仿宋_GB2312" w:eastAsia="仿宋_GB2312" w:hint="eastAsia"/>
          <w:color w:val="000000"/>
          <w:sz w:val="32"/>
          <w:szCs w:val="32"/>
        </w:rPr>
        <w:t>机关运行经费支出102.13万元，比</w:t>
      </w:r>
      <w:r>
        <w:rPr>
          <w:rFonts w:ascii="仿宋_GB2312" w:eastAsia="仿宋_GB2312"/>
          <w:color w:val="000000"/>
          <w:sz w:val="32"/>
          <w:szCs w:val="32"/>
        </w:rPr>
        <w:t>2019</w:t>
      </w:r>
      <w:r>
        <w:rPr>
          <w:rFonts w:ascii="仿宋_GB2312" w:eastAsia="仿宋_GB2312" w:hint="eastAsia"/>
          <w:color w:val="000000"/>
          <w:sz w:val="32"/>
          <w:szCs w:val="32"/>
        </w:rPr>
        <w:t>年减少19.46万元，下降16</w:t>
      </w:r>
      <w:r>
        <w:rPr>
          <w:rFonts w:ascii="仿宋_GB2312" w:eastAsia="仿宋_GB2312"/>
          <w:color w:val="000000"/>
          <w:sz w:val="32"/>
          <w:szCs w:val="32"/>
        </w:rPr>
        <w:t>%</w:t>
      </w:r>
      <w:r>
        <w:rPr>
          <w:rFonts w:ascii="仿宋_GB2312" w:eastAsia="仿宋_GB2312" w:hint="eastAsia"/>
          <w:color w:val="000000"/>
          <w:sz w:val="32"/>
          <w:szCs w:val="32"/>
        </w:rPr>
        <w:t>。主要原因是单位厉行节约，节省经费开支。</w:t>
      </w:r>
    </w:p>
    <w:p w:rsidR="00A90EBF" w:rsidRDefault="00A90EB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2" w:name="_Toc15377223"/>
      <w:bookmarkStart w:id="83" w:name="_Toc10768"/>
      <w:r>
        <w:rPr>
          <w:rFonts w:ascii="仿宋" w:eastAsia="仿宋" w:hAnsi="仿宋" w:hint="eastAsia"/>
          <w:b/>
          <w:color w:val="000000"/>
          <w:sz w:val="32"/>
          <w:szCs w:val="32"/>
        </w:rPr>
        <w:t>（二）政府采购支出情况</w:t>
      </w:r>
      <w:bookmarkEnd w:id="82"/>
      <w:bookmarkEnd w:id="83"/>
    </w:p>
    <w:p w:rsidR="00A90EBF" w:rsidRDefault="00A90EBF">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Pr>
          <w:rFonts w:ascii="仿宋" w:eastAsia="仿宋" w:hAnsi="仿宋" w:hint="eastAsia"/>
          <w:color w:val="000000"/>
          <w:sz w:val="32"/>
          <w:szCs w:val="32"/>
        </w:rPr>
        <w:t>市经信局及下属单位</w:t>
      </w:r>
      <w:r>
        <w:rPr>
          <w:rFonts w:ascii="仿宋_GB2312" w:eastAsia="仿宋_GB2312" w:hint="eastAsia"/>
          <w:color w:val="000000"/>
          <w:sz w:val="32"/>
          <w:szCs w:val="32"/>
        </w:rPr>
        <w:t>政府采购支出总额124.31万元，其中：政府采购货物支出38.86万元、政府采购服务支出85.45万元。主要用于办公设备采购、规划编制服务费、无线电监测设备采购、机场迁建电磁环境测试服务等。授予中小企业合同金额56万元，占政府采购支出总额的45.0</w:t>
      </w:r>
      <w:r w:rsidR="0051403D">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rPr>
        <w:lastRenderedPageBreak/>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合同金额4.31万元，占政府采购支出总额的3.47</w:t>
      </w:r>
      <w:r>
        <w:rPr>
          <w:rFonts w:ascii="仿宋_GB2312" w:eastAsia="仿宋_GB2312"/>
          <w:color w:val="000000"/>
          <w:sz w:val="32"/>
          <w:szCs w:val="32"/>
        </w:rPr>
        <w:t>%</w:t>
      </w:r>
      <w:r>
        <w:rPr>
          <w:rFonts w:ascii="仿宋_GB2312" w:eastAsia="仿宋_GB2312" w:hint="eastAsia"/>
          <w:color w:val="000000"/>
          <w:sz w:val="32"/>
          <w:szCs w:val="32"/>
        </w:rPr>
        <w:t>。</w:t>
      </w:r>
    </w:p>
    <w:p w:rsidR="00A90EBF" w:rsidRDefault="00A90EB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4" w:name="_Toc15377224"/>
      <w:bookmarkStart w:id="85" w:name="_Toc673"/>
      <w:r>
        <w:rPr>
          <w:rFonts w:ascii="仿宋" w:eastAsia="仿宋" w:hAnsi="仿宋" w:hint="eastAsia"/>
          <w:b/>
          <w:color w:val="000000"/>
          <w:sz w:val="32"/>
          <w:szCs w:val="32"/>
        </w:rPr>
        <w:t>（三）国有资产占有使用情况</w:t>
      </w:r>
      <w:bookmarkEnd w:id="84"/>
      <w:bookmarkEnd w:id="85"/>
    </w:p>
    <w:p w:rsidR="00A90EBF" w:rsidRDefault="00A90EBF">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 w:eastAsia="仿宋" w:hAnsi="仿宋" w:hint="eastAsia"/>
          <w:color w:val="000000"/>
          <w:sz w:val="32"/>
          <w:szCs w:val="32"/>
        </w:rPr>
        <w:t>市经信</w:t>
      </w:r>
      <w:proofErr w:type="gramStart"/>
      <w:r>
        <w:rPr>
          <w:rFonts w:ascii="仿宋" w:eastAsia="仿宋" w:hAnsi="仿宋" w:hint="eastAsia"/>
          <w:color w:val="000000"/>
          <w:sz w:val="32"/>
          <w:szCs w:val="32"/>
        </w:rPr>
        <w:t>局</w:t>
      </w:r>
      <w:r>
        <w:rPr>
          <w:rFonts w:ascii="仿宋_GB2312" w:eastAsia="仿宋_GB2312" w:hint="eastAsia"/>
          <w:color w:val="000000"/>
          <w:sz w:val="32"/>
          <w:szCs w:val="32"/>
        </w:rPr>
        <w:t>共及下属</w:t>
      </w:r>
      <w:proofErr w:type="gramEnd"/>
      <w:r>
        <w:rPr>
          <w:rFonts w:ascii="仿宋_GB2312" w:eastAsia="仿宋_GB2312" w:hint="eastAsia"/>
          <w:color w:val="000000"/>
          <w:sz w:val="32"/>
          <w:szCs w:val="32"/>
        </w:rPr>
        <w:t>单位有车辆4辆，其中：主要领导干部用车0辆、机要通信用车0辆、应急保障用车0辆、其他用车1辆，</w:t>
      </w:r>
      <w:r>
        <w:rPr>
          <w:rFonts w:ascii="仿宋_GB2312" w:eastAsia="仿宋_GB2312" w:cs="仿宋_GB2312" w:hint="eastAsia"/>
          <w:color w:val="000000"/>
          <w:sz w:val="32"/>
          <w:szCs w:val="32"/>
        </w:rPr>
        <w:t>特种专业技术用车3辆。</w:t>
      </w:r>
      <w:r>
        <w:rPr>
          <w:rFonts w:ascii="仿宋_GB2312" w:eastAsia="仿宋_GB2312" w:hint="eastAsia"/>
          <w:color w:val="000000"/>
          <w:sz w:val="32"/>
          <w:szCs w:val="32"/>
        </w:rPr>
        <w:t>其他用车主要是用于</w:t>
      </w:r>
      <w:r>
        <w:rPr>
          <w:rFonts w:ascii="仿宋" w:eastAsia="仿宋" w:hAnsi="仿宋" w:cs="仿宋_GB2312" w:hint="eastAsia"/>
          <w:color w:val="000000"/>
          <w:sz w:val="32"/>
          <w:szCs w:val="32"/>
        </w:rPr>
        <w:t>主要用于保障我局开展</w:t>
      </w:r>
      <w:r>
        <w:rPr>
          <w:rFonts w:ascii="仿宋" w:eastAsia="仿宋" w:hAnsi="仿宋" w:hint="eastAsia"/>
          <w:color w:val="000000"/>
          <w:sz w:val="32"/>
          <w:szCs w:val="32"/>
        </w:rPr>
        <w:t>日常</w:t>
      </w:r>
      <w:r>
        <w:rPr>
          <w:rFonts w:ascii="仿宋" w:eastAsia="仿宋" w:hAnsi="仿宋"/>
          <w:color w:val="000000"/>
          <w:sz w:val="32"/>
          <w:szCs w:val="32"/>
        </w:rPr>
        <w:t>各项工作等</w:t>
      </w:r>
      <w:r>
        <w:rPr>
          <w:rFonts w:ascii="仿宋" w:eastAsia="仿宋" w:hAnsi="仿宋" w:hint="eastAsia"/>
          <w:color w:val="000000"/>
          <w:sz w:val="32"/>
          <w:szCs w:val="32"/>
        </w:rPr>
        <w:t>用车，</w:t>
      </w:r>
      <w:r>
        <w:rPr>
          <w:rFonts w:ascii="仿宋_GB2312" w:eastAsia="仿宋_GB2312" w:hint="eastAsia"/>
          <w:color w:val="000000"/>
          <w:sz w:val="32"/>
          <w:szCs w:val="32"/>
        </w:rPr>
        <w:t>单价</w:t>
      </w:r>
      <w:r>
        <w:rPr>
          <w:rFonts w:ascii="仿宋_GB2312" w:eastAsia="仿宋_GB2312"/>
          <w:color w:val="000000"/>
          <w:sz w:val="32"/>
          <w:szCs w:val="32"/>
        </w:rPr>
        <w:t>50</w:t>
      </w:r>
      <w:r>
        <w:rPr>
          <w:rFonts w:ascii="仿宋_GB2312" w:eastAsia="仿宋_GB2312" w:hint="eastAsia"/>
          <w:color w:val="000000"/>
          <w:sz w:val="32"/>
          <w:szCs w:val="32"/>
        </w:rPr>
        <w:t>万元以上通用设备3台（套），单价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rsidR="00A90EBF" w:rsidRDefault="00A90EB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6" w:name="_Toc17585"/>
      <w:r>
        <w:rPr>
          <w:rFonts w:ascii="仿宋" w:eastAsia="仿宋" w:hAnsi="仿宋" w:hint="eastAsia"/>
          <w:b/>
          <w:color w:val="000000"/>
          <w:sz w:val="32"/>
          <w:szCs w:val="32"/>
        </w:rPr>
        <w:t>（四）预算绩效管理情况。</w:t>
      </w:r>
      <w:bookmarkEnd w:id="86"/>
    </w:p>
    <w:p w:rsidR="00A90EBF" w:rsidRDefault="00A90E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市经信局及下属单位在年初预算编制阶段，组织对2020年中小企业平台运维费、业务运行费、企业家综合能力提升培训经费等13个项目开展了预算事前绩效评估，编制了绩效目标，预算执行过程中，选取25个项目开展绩效监控，年终执行完毕后，对25个项目开展了绩效目标完成情况自评。</w:t>
      </w:r>
    </w:p>
    <w:p w:rsidR="00A90EBF" w:rsidRDefault="00A90EBF">
      <w:pPr>
        <w:spacing w:line="580" w:lineRule="exact"/>
        <w:ind w:firstLine="640"/>
        <w:rPr>
          <w:rFonts w:ascii="仿宋" w:eastAsia="仿宋" w:hAnsi="仿宋"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部门支出绩效指标均达到了预期设定的目标值，绩效目标完成较好，出色的完成了上级下达的目标任务。此外，本部门还自行组织了1个项目支出绩效评价，从评价情况来看绩效指标均达到了预期设定的目标值，高质量完成目标任务。</w:t>
      </w:r>
    </w:p>
    <w:p w:rsidR="00A90EBF" w:rsidRDefault="00A90EBF">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hint="eastAsia"/>
          <w:sz w:val="32"/>
          <w:szCs w:val="32"/>
        </w:rPr>
        <w:lastRenderedPageBreak/>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 “企业家和企业管理人员培训经费”</w:t>
      </w:r>
      <w:r>
        <w:rPr>
          <w:rFonts w:ascii="仿宋" w:eastAsia="仿宋" w:hAnsi="仿宋" w:hint="eastAsia"/>
          <w:sz w:val="32"/>
          <w:szCs w:val="32"/>
        </w:rPr>
        <w:t>“中小企业公共服务平台维护经费” “市电子政务外</w:t>
      </w:r>
      <w:proofErr w:type="gramStart"/>
      <w:r>
        <w:rPr>
          <w:rFonts w:ascii="仿宋" w:eastAsia="仿宋" w:hAnsi="仿宋" w:hint="eastAsia"/>
          <w:sz w:val="32"/>
          <w:szCs w:val="32"/>
        </w:rPr>
        <w:t>网</w:t>
      </w:r>
      <w:proofErr w:type="gramEnd"/>
      <w:r>
        <w:rPr>
          <w:rFonts w:ascii="仿宋" w:eastAsia="仿宋" w:hAnsi="仿宋" w:hint="eastAsia"/>
          <w:sz w:val="32"/>
          <w:szCs w:val="32"/>
        </w:rPr>
        <w:t xml:space="preserve">网络租赁费”“攀枝花市大数据政务云（一期）服务和信息安全运营服务经费” </w:t>
      </w:r>
      <w:r>
        <w:rPr>
          <w:rFonts w:ascii="仿宋" w:eastAsia="仿宋" w:hAnsi="仿宋"/>
          <w:sz w:val="32"/>
          <w:szCs w:val="32"/>
        </w:rPr>
        <w:t>“</w:t>
      </w:r>
      <w:r>
        <w:rPr>
          <w:rFonts w:ascii="仿宋" w:eastAsia="仿宋" w:hAnsi="仿宋" w:hint="eastAsia"/>
          <w:sz w:val="32"/>
          <w:szCs w:val="32"/>
        </w:rPr>
        <w:t>无线电频率占用费</w:t>
      </w:r>
      <w:r>
        <w:rPr>
          <w:rFonts w:ascii="仿宋" w:eastAsia="仿宋" w:hAnsi="仿宋"/>
          <w:sz w:val="32"/>
          <w:szCs w:val="32"/>
        </w:rPr>
        <w:t>”</w:t>
      </w:r>
      <w:r>
        <w:rPr>
          <w:rFonts w:ascii="仿宋" w:eastAsia="仿宋" w:hAnsi="仿宋" w:hint="eastAsia"/>
          <w:sz w:val="32"/>
          <w:szCs w:val="32"/>
        </w:rPr>
        <w:t>等5个项目绩效目标实际完成情况。</w:t>
      </w:r>
    </w:p>
    <w:p w:rsidR="00A90EBF" w:rsidRDefault="00A90EBF">
      <w:pPr>
        <w:spacing w:line="580" w:lineRule="exact"/>
        <w:ind w:firstLineChars="200" w:firstLine="640"/>
        <w:rPr>
          <w:rFonts w:eastAsia="仿宋_GB2312"/>
          <w:sz w:val="32"/>
          <w:szCs w:val="32"/>
          <w:shd w:val="clear" w:color="auto" w:fill="FFFFFF"/>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）企业家和企业管理人员培训经费项目绩效目标完成情况综述。项目全年预算数15万元，执行数为15万元，完成预算的100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int="eastAsia"/>
          <w:sz w:val="32"/>
          <w:szCs w:val="32"/>
        </w:rPr>
        <w:t>提高了企业的参与度，参与培训的钒钛企业≥90%，参与培训的学员培训合格率≥100%，参与培训企业满意度95%。通过培训，</w:t>
      </w:r>
      <w:r>
        <w:rPr>
          <w:rStyle w:val="fontstyle01"/>
          <w:rFonts w:hint="default"/>
        </w:rPr>
        <w:t>提升攀枝花企业现代化管理水平，培养一批优秀的钒钛企业高级经营管理人才，</w:t>
      </w:r>
      <w:r>
        <w:rPr>
          <w:rFonts w:ascii="仿宋_GB2312" w:eastAsia="仿宋_GB2312" w:hint="eastAsia"/>
          <w:sz w:val="32"/>
          <w:szCs w:val="32"/>
        </w:rPr>
        <w:t>实现企业可持续发展。</w:t>
      </w:r>
      <w:r>
        <w:rPr>
          <w:rFonts w:ascii="仿宋_GB2312" w:eastAsia="仿宋_GB2312" w:hAnsi="仿宋_GB2312" w:cs="仿宋_GB2312" w:hint="eastAsia"/>
          <w:sz w:val="32"/>
          <w:szCs w:val="32"/>
        </w:rPr>
        <w:t>在项目实施过程中，培训组织、培训内容方面仍有不足。下一步改进措施：</w:t>
      </w:r>
      <w:r>
        <w:rPr>
          <w:rFonts w:eastAsia="仿宋_GB2312" w:hint="eastAsia"/>
          <w:sz w:val="32"/>
          <w:szCs w:val="32"/>
          <w:shd w:val="clear" w:color="auto" w:fill="FFFFFF"/>
        </w:rPr>
        <w:t>培训前先充分征求企业意见，进行培训需求分析确定企业范围内的培训需求。制定培训方案，对培训目标、培训内容、培训对象、教师、培训日期与时间、培训方法、培训场所与设备等进行分析，确定最佳方案。</w:t>
      </w:r>
    </w:p>
    <w:p w:rsidR="00A90EBF" w:rsidRDefault="00A90E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 w:eastAsia="仿宋" w:hAnsi="仿宋" w:hint="eastAsia"/>
          <w:sz w:val="32"/>
          <w:szCs w:val="32"/>
        </w:rPr>
        <w:t>中小企业公共服务平台维护经费</w:t>
      </w:r>
      <w:r>
        <w:rPr>
          <w:rFonts w:ascii="仿宋_GB2312" w:eastAsia="仿宋_GB2312" w:hAnsi="仿宋_GB2312" w:cs="仿宋_GB2312" w:hint="eastAsia"/>
          <w:sz w:val="32"/>
          <w:szCs w:val="32"/>
        </w:rPr>
        <w:t>项目绩效目标完成情况综述。项目全年预算数15万元，执行数为15万元，完成预算的100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1-12</w:t>
      </w:r>
      <w:r>
        <w:rPr>
          <w:rFonts w:eastAsia="仿宋_GB2312" w:hint="eastAsia"/>
          <w:kern w:val="0"/>
          <w:sz w:val="32"/>
          <w:szCs w:val="32"/>
        </w:rPr>
        <w:t>月，管理运维办公设施</w:t>
      </w:r>
      <w:r>
        <w:rPr>
          <w:rFonts w:eastAsia="仿宋_GB2312" w:hint="eastAsia"/>
          <w:kern w:val="0"/>
          <w:sz w:val="32"/>
          <w:szCs w:val="32"/>
        </w:rPr>
        <w:t>25</w:t>
      </w:r>
      <w:r>
        <w:rPr>
          <w:rFonts w:eastAsia="仿宋_GB2312" w:hint="eastAsia"/>
          <w:kern w:val="0"/>
          <w:sz w:val="32"/>
          <w:szCs w:val="32"/>
        </w:rPr>
        <w:t>台套，按规定支付水电、电话、宽带等相关费用，维护单位正常运转，组织相关服务单位累计服务企业</w:t>
      </w:r>
      <w:r>
        <w:rPr>
          <w:rFonts w:eastAsia="仿宋_GB2312" w:hint="eastAsia"/>
          <w:kern w:val="0"/>
          <w:sz w:val="32"/>
          <w:szCs w:val="32"/>
        </w:rPr>
        <w:t>5925</w:t>
      </w:r>
      <w:r>
        <w:rPr>
          <w:rFonts w:eastAsia="仿宋_GB2312" w:hint="eastAsia"/>
          <w:kern w:val="0"/>
          <w:sz w:val="32"/>
          <w:szCs w:val="32"/>
        </w:rPr>
        <w:t>家次。</w:t>
      </w:r>
    </w:p>
    <w:p w:rsidR="00A90EBF" w:rsidRDefault="00A90EBF">
      <w:pPr>
        <w:autoSpaceDE w:val="0"/>
        <w:autoSpaceDN w:val="0"/>
        <w:adjustRightInd w:val="0"/>
        <w:spacing w:line="600" w:lineRule="exact"/>
        <w:ind w:firstLineChars="200" w:firstLine="640"/>
        <w:jc w:val="left"/>
        <w:rPr>
          <w:rFonts w:eastAsia="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 w:eastAsia="仿宋" w:hAnsi="仿宋" w:hint="eastAsia"/>
          <w:sz w:val="32"/>
          <w:szCs w:val="32"/>
        </w:rPr>
        <w:t>市电子政务外</w:t>
      </w:r>
      <w:proofErr w:type="gramStart"/>
      <w:r>
        <w:rPr>
          <w:rFonts w:ascii="仿宋" w:eastAsia="仿宋" w:hAnsi="仿宋" w:hint="eastAsia"/>
          <w:sz w:val="32"/>
          <w:szCs w:val="32"/>
        </w:rPr>
        <w:t>网</w:t>
      </w:r>
      <w:proofErr w:type="gramEnd"/>
      <w:r>
        <w:rPr>
          <w:rFonts w:ascii="仿宋" w:eastAsia="仿宋" w:hAnsi="仿宋" w:hint="eastAsia"/>
          <w:sz w:val="32"/>
          <w:szCs w:val="32"/>
        </w:rPr>
        <w:t>网络租赁费</w:t>
      </w:r>
      <w:r>
        <w:rPr>
          <w:rFonts w:ascii="仿宋_GB2312" w:eastAsia="仿宋_GB2312" w:hAnsi="仿宋_GB2312" w:cs="仿宋_GB2312" w:hint="eastAsia"/>
          <w:sz w:val="32"/>
          <w:szCs w:val="32"/>
        </w:rPr>
        <w:t>项目绩效目标完成情</w:t>
      </w:r>
      <w:r>
        <w:rPr>
          <w:rFonts w:ascii="仿宋_GB2312" w:eastAsia="仿宋_GB2312" w:hAnsi="仿宋_GB2312" w:cs="仿宋_GB2312" w:hint="eastAsia"/>
          <w:sz w:val="32"/>
          <w:szCs w:val="32"/>
        </w:rPr>
        <w:lastRenderedPageBreak/>
        <w:t>况综述。项目全年预算数70.5万元，执行数为70.5万元，完成预算的100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eastAsia="仿宋_GB2312"/>
          <w:kern w:val="0"/>
          <w:sz w:val="32"/>
          <w:szCs w:val="32"/>
        </w:rPr>
        <w:t>完成</w:t>
      </w:r>
      <w:r>
        <w:rPr>
          <w:rFonts w:eastAsia="仿宋_GB2312" w:hint="eastAsia"/>
          <w:kern w:val="0"/>
          <w:sz w:val="32"/>
          <w:szCs w:val="32"/>
        </w:rPr>
        <w:t>了</w:t>
      </w:r>
      <w:r>
        <w:rPr>
          <w:rFonts w:eastAsia="仿宋_GB2312"/>
          <w:kern w:val="0"/>
          <w:sz w:val="32"/>
          <w:szCs w:val="32"/>
        </w:rPr>
        <w:t>电子政务外网全年正常安全运行的省级年度目标考核任务，保障全市各单位业务系统和日常办公的正常运行</w:t>
      </w:r>
      <w:r>
        <w:rPr>
          <w:rFonts w:eastAsia="仿宋_GB2312" w:hint="eastAsia"/>
          <w:kern w:val="0"/>
          <w:sz w:val="32"/>
          <w:szCs w:val="32"/>
        </w:rPr>
        <w:t>，</w:t>
      </w:r>
      <w:r>
        <w:rPr>
          <w:rFonts w:eastAsia="仿宋_GB2312"/>
          <w:kern w:val="0"/>
          <w:sz w:val="32"/>
          <w:szCs w:val="32"/>
        </w:rPr>
        <w:t>完成</w:t>
      </w:r>
      <w:r>
        <w:rPr>
          <w:rFonts w:eastAsia="仿宋_GB2312" w:hint="eastAsia"/>
          <w:kern w:val="0"/>
          <w:sz w:val="32"/>
          <w:szCs w:val="32"/>
        </w:rPr>
        <w:t>了</w:t>
      </w:r>
      <w:r>
        <w:rPr>
          <w:rFonts w:eastAsia="仿宋_GB2312"/>
          <w:sz w:val="32"/>
          <w:szCs w:val="32"/>
        </w:rPr>
        <w:t>我市电子政务外网</w:t>
      </w:r>
      <w:r>
        <w:rPr>
          <w:rFonts w:eastAsia="仿宋_GB2312"/>
          <w:sz w:val="32"/>
          <w:szCs w:val="32"/>
        </w:rPr>
        <w:t>IPV6</w:t>
      </w:r>
      <w:r>
        <w:rPr>
          <w:rFonts w:eastAsia="仿宋_GB2312"/>
          <w:sz w:val="32"/>
          <w:szCs w:val="32"/>
        </w:rPr>
        <w:t>升级改造</w:t>
      </w:r>
      <w:proofErr w:type="gramStart"/>
      <w:r>
        <w:rPr>
          <w:rFonts w:eastAsia="仿宋_GB2312"/>
          <w:sz w:val="32"/>
          <w:szCs w:val="32"/>
        </w:rPr>
        <w:t>及省至市</w:t>
      </w:r>
      <w:proofErr w:type="gramEnd"/>
      <w:r>
        <w:rPr>
          <w:rFonts w:eastAsia="仿宋_GB2312"/>
          <w:sz w:val="32"/>
          <w:szCs w:val="32"/>
        </w:rPr>
        <w:t>主干线路</w:t>
      </w:r>
      <w:r>
        <w:rPr>
          <w:rFonts w:eastAsia="仿宋_GB2312"/>
          <w:sz w:val="32"/>
          <w:szCs w:val="32"/>
        </w:rPr>
        <w:t>“</w:t>
      </w:r>
      <w:r>
        <w:rPr>
          <w:rFonts w:eastAsia="仿宋_GB2312"/>
          <w:sz w:val="32"/>
          <w:szCs w:val="32"/>
        </w:rPr>
        <w:t>一主两备</w:t>
      </w:r>
      <w:r>
        <w:rPr>
          <w:rFonts w:eastAsia="仿宋_GB2312"/>
          <w:sz w:val="32"/>
          <w:szCs w:val="32"/>
        </w:rPr>
        <w:t>”</w:t>
      </w:r>
      <w:r>
        <w:rPr>
          <w:rFonts w:eastAsia="仿宋_GB2312"/>
          <w:sz w:val="32"/>
          <w:szCs w:val="32"/>
        </w:rPr>
        <w:t>工作；进行了电子政务外网带宽升级工作，市到县主干线路带宽从</w:t>
      </w:r>
      <w:r>
        <w:rPr>
          <w:rFonts w:eastAsia="仿宋_GB2312"/>
          <w:sz w:val="32"/>
          <w:szCs w:val="32"/>
        </w:rPr>
        <w:t>500M</w:t>
      </w:r>
      <w:r>
        <w:rPr>
          <w:rFonts w:eastAsia="仿宋_GB2312"/>
          <w:sz w:val="32"/>
          <w:szCs w:val="32"/>
        </w:rPr>
        <w:t>提升到</w:t>
      </w:r>
      <w:r>
        <w:rPr>
          <w:rFonts w:eastAsia="仿宋_GB2312"/>
          <w:sz w:val="32"/>
          <w:szCs w:val="32"/>
        </w:rPr>
        <w:t>1000M</w:t>
      </w:r>
      <w:r>
        <w:rPr>
          <w:rFonts w:eastAsia="仿宋_GB2312"/>
          <w:sz w:val="32"/>
          <w:szCs w:val="32"/>
        </w:rPr>
        <w:t>，县到乡主干线路带宽从</w:t>
      </w:r>
      <w:r>
        <w:rPr>
          <w:rFonts w:eastAsia="仿宋_GB2312"/>
          <w:sz w:val="32"/>
          <w:szCs w:val="32"/>
        </w:rPr>
        <w:t>50M</w:t>
      </w:r>
      <w:r>
        <w:rPr>
          <w:rFonts w:eastAsia="仿宋_GB2312"/>
          <w:sz w:val="32"/>
          <w:szCs w:val="32"/>
        </w:rPr>
        <w:t>提升</w:t>
      </w:r>
      <w:r>
        <w:rPr>
          <w:rFonts w:eastAsia="仿宋_GB2312"/>
          <w:sz w:val="32"/>
          <w:szCs w:val="32"/>
        </w:rPr>
        <w:t>100M</w:t>
      </w:r>
      <w:r>
        <w:rPr>
          <w:rFonts w:eastAsia="仿宋_GB2312"/>
          <w:sz w:val="32"/>
          <w:szCs w:val="32"/>
        </w:rPr>
        <w:t>，横向</w:t>
      </w:r>
      <w:proofErr w:type="gramStart"/>
      <w:r>
        <w:rPr>
          <w:rFonts w:eastAsia="仿宋_GB2312"/>
          <w:sz w:val="32"/>
          <w:szCs w:val="32"/>
        </w:rPr>
        <w:t>接入各级</w:t>
      </w:r>
      <w:proofErr w:type="gramEnd"/>
      <w:r>
        <w:rPr>
          <w:rFonts w:eastAsia="仿宋_GB2312"/>
          <w:sz w:val="32"/>
          <w:szCs w:val="32"/>
        </w:rPr>
        <w:t>各部门线路带宽</w:t>
      </w:r>
      <w:r>
        <w:rPr>
          <w:rFonts w:eastAsia="仿宋_GB2312"/>
          <w:sz w:val="32"/>
          <w:szCs w:val="32"/>
        </w:rPr>
        <w:t>30M</w:t>
      </w:r>
      <w:r>
        <w:rPr>
          <w:rFonts w:eastAsia="仿宋_GB2312"/>
          <w:sz w:val="32"/>
          <w:szCs w:val="32"/>
        </w:rPr>
        <w:t>－</w:t>
      </w:r>
      <w:r>
        <w:rPr>
          <w:rFonts w:eastAsia="仿宋_GB2312"/>
          <w:sz w:val="32"/>
          <w:szCs w:val="32"/>
        </w:rPr>
        <w:t>100M</w:t>
      </w:r>
      <w:r>
        <w:rPr>
          <w:rFonts w:eastAsia="仿宋_GB2312"/>
          <w:sz w:val="32"/>
          <w:szCs w:val="32"/>
        </w:rPr>
        <w:t>；市政务外网已实现</w:t>
      </w:r>
      <w:r>
        <w:rPr>
          <w:rFonts w:eastAsia="仿宋_GB2312"/>
          <w:sz w:val="32"/>
          <w:szCs w:val="32"/>
        </w:rPr>
        <w:t>5</w:t>
      </w:r>
      <w:r>
        <w:rPr>
          <w:rFonts w:eastAsia="仿宋_GB2312"/>
          <w:sz w:val="32"/>
          <w:szCs w:val="32"/>
        </w:rPr>
        <w:t>个县（区）、</w:t>
      </w:r>
      <w:r>
        <w:rPr>
          <w:rFonts w:eastAsia="仿宋_GB2312"/>
          <w:sz w:val="32"/>
          <w:szCs w:val="32"/>
        </w:rPr>
        <w:t>49</w:t>
      </w:r>
      <w:r>
        <w:rPr>
          <w:rFonts w:eastAsia="仿宋_GB2312"/>
          <w:sz w:val="32"/>
          <w:szCs w:val="32"/>
        </w:rPr>
        <w:t>个乡镇（街办）全覆盖，乡镇覆盖率</w:t>
      </w:r>
      <w:r>
        <w:rPr>
          <w:rFonts w:eastAsia="仿宋_GB2312"/>
          <w:sz w:val="32"/>
          <w:szCs w:val="32"/>
        </w:rPr>
        <w:t>100%</w:t>
      </w:r>
      <w:r>
        <w:rPr>
          <w:rFonts w:eastAsia="仿宋_GB2312"/>
          <w:sz w:val="32"/>
          <w:szCs w:val="32"/>
        </w:rPr>
        <w:t>；接入</w:t>
      </w:r>
      <w:r>
        <w:rPr>
          <w:rFonts w:eastAsia="仿宋_GB2312"/>
          <w:sz w:val="32"/>
          <w:szCs w:val="32"/>
        </w:rPr>
        <w:t>92</w:t>
      </w:r>
      <w:r>
        <w:rPr>
          <w:rFonts w:eastAsia="仿宋_GB2312"/>
          <w:sz w:val="32"/>
          <w:szCs w:val="32"/>
        </w:rPr>
        <w:t>个村组（社区），村组覆盖率</w:t>
      </w:r>
      <w:r>
        <w:rPr>
          <w:rFonts w:eastAsia="仿宋_GB2312"/>
          <w:sz w:val="32"/>
          <w:szCs w:val="32"/>
        </w:rPr>
        <w:t>26%</w:t>
      </w:r>
      <w:r>
        <w:rPr>
          <w:rFonts w:eastAsia="仿宋_GB2312"/>
          <w:sz w:val="32"/>
          <w:szCs w:val="32"/>
        </w:rPr>
        <w:t>，政务外网接入单位用户数</w:t>
      </w:r>
      <w:r>
        <w:rPr>
          <w:rFonts w:eastAsia="仿宋_GB2312"/>
          <w:sz w:val="32"/>
          <w:szCs w:val="32"/>
        </w:rPr>
        <w:t>700</w:t>
      </w:r>
      <w:r>
        <w:rPr>
          <w:rFonts w:eastAsia="仿宋_GB2312"/>
          <w:sz w:val="32"/>
          <w:szCs w:val="32"/>
        </w:rPr>
        <w:t>个，其中市级部门</w:t>
      </w:r>
      <w:r>
        <w:rPr>
          <w:rFonts w:eastAsia="仿宋_GB2312"/>
          <w:sz w:val="32"/>
          <w:szCs w:val="32"/>
        </w:rPr>
        <w:t>307</w:t>
      </w:r>
      <w:r>
        <w:rPr>
          <w:rFonts w:eastAsia="仿宋_GB2312"/>
          <w:sz w:val="32"/>
          <w:szCs w:val="32"/>
        </w:rPr>
        <w:t>个，县（区）</w:t>
      </w:r>
      <w:r>
        <w:rPr>
          <w:rFonts w:eastAsia="仿宋_GB2312"/>
          <w:sz w:val="32"/>
          <w:szCs w:val="32"/>
        </w:rPr>
        <w:t>393</w:t>
      </w:r>
      <w:r>
        <w:rPr>
          <w:rFonts w:eastAsia="仿宋_GB2312"/>
          <w:sz w:val="32"/>
          <w:szCs w:val="32"/>
        </w:rPr>
        <w:t>个</w:t>
      </w:r>
      <w:r>
        <w:rPr>
          <w:rFonts w:eastAsia="仿宋_GB2312"/>
          <w:kern w:val="0"/>
          <w:sz w:val="32"/>
          <w:szCs w:val="32"/>
        </w:rPr>
        <w:t>。</w:t>
      </w:r>
    </w:p>
    <w:p w:rsidR="00A90EBF" w:rsidRDefault="00A90E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 w:eastAsia="仿宋" w:hAnsi="仿宋" w:hint="eastAsia"/>
          <w:sz w:val="32"/>
          <w:szCs w:val="32"/>
        </w:rPr>
        <w:t>攀枝花市大数据政务云（一期）服务和信息安全运营服务经费</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877.15</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877.15</w:t>
      </w:r>
      <w:r>
        <w:rPr>
          <w:rFonts w:ascii="仿宋_GB2312" w:eastAsia="仿宋_GB2312" w:hAnsi="仿宋_GB2312" w:cs="仿宋_GB2312" w:hint="eastAsia"/>
          <w:sz w:val="32"/>
          <w:szCs w:val="32"/>
        </w:rPr>
        <w:t>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。通过项目实施，能够为攀枝花市各级部门提供基于IaaS层的基础设施资源服务、托管服务，基于PaaS层的支撑软件资源服务，政务</w:t>
      </w:r>
      <w:proofErr w:type="gramStart"/>
      <w:r>
        <w:rPr>
          <w:rFonts w:ascii="仿宋_GB2312" w:eastAsia="仿宋_GB2312" w:hAnsi="仿宋_GB2312" w:cs="仿宋_GB2312" w:hint="eastAsia"/>
          <w:sz w:val="32"/>
          <w:szCs w:val="32"/>
        </w:rPr>
        <w:t>云相关</w:t>
      </w:r>
      <w:proofErr w:type="gramEnd"/>
      <w:r>
        <w:rPr>
          <w:rFonts w:ascii="仿宋_GB2312" w:eastAsia="仿宋_GB2312" w:hAnsi="仿宋_GB2312" w:cs="仿宋_GB2312" w:hint="eastAsia"/>
          <w:sz w:val="32"/>
          <w:szCs w:val="32"/>
        </w:rPr>
        <w:t>安全服务，迁移上云服务，本地化的运</w:t>
      </w:r>
      <w:proofErr w:type="gramStart"/>
      <w:r>
        <w:rPr>
          <w:rFonts w:ascii="仿宋_GB2312" w:eastAsia="仿宋_GB2312" w:hAnsi="仿宋_GB2312" w:cs="仿宋_GB2312" w:hint="eastAsia"/>
          <w:sz w:val="32"/>
          <w:szCs w:val="32"/>
        </w:rPr>
        <w:t>维培训</w:t>
      </w:r>
      <w:proofErr w:type="gramEnd"/>
      <w:r>
        <w:rPr>
          <w:rFonts w:ascii="仿宋_GB2312" w:eastAsia="仿宋_GB2312" w:hAnsi="仿宋_GB2312" w:cs="仿宋_GB2312" w:hint="eastAsia"/>
          <w:sz w:val="32"/>
          <w:szCs w:val="32"/>
        </w:rPr>
        <w:t>服务；建设全市统一的市级政务信息资源共享交换平台和政务信息资源基础数据库，建立起全市政务信息资源采集与提供、申请与交换、共享与安全、评估与监督等相关政策制度，将各级政务部门在履行职责过程中产生、获取的政务信息资源纳入政务信息资源共享范围，满足市、县（市、区）两级政务信息资源共享交换的需求，同时实现与省共享</w:t>
      </w:r>
      <w:r>
        <w:rPr>
          <w:rFonts w:ascii="仿宋_GB2312" w:eastAsia="仿宋_GB2312" w:hAnsi="仿宋_GB2312" w:cs="仿宋_GB2312" w:hint="eastAsia"/>
          <w:sz w:val="32"/>
          <w:szCs w:val="32"/>
        </w:rPr>
        <w:lastRenderedPageBreak/>
        <w:t>交换平台的无缝对接；信息安全运营中心重点对市政务云、市电子政务外网、全市重点基础信息系统、全市重点党政机关和企事业单位网站等信息系统进行周期性的安全监测、漏洞扫描、风险评估、预警通报和应急支撑等工作。</w:t>
      </w:r>
    </w:p>
    <w:p w:rsidR="00A90EBF" w:rsidRDefault="00A90EBF">
      <w:pPr>
        <w:autoSpaceDE w:val="0"/>
        <w:autoSpaceDN w:val="0"/>
        <w:adjustRightInd w:val="0"/>
        <w:spacing w:line="600" w:lineRule="exact"/>
        <w:ind w:firstLineChars="200" w:firstLine="640"/>
        <w:jc w:val="left"/>
        <w:rPr>
          <w:rFonts w:eastAsia="仿宋_GB2312"/>
          <w:kern w:val="0"/>
          <w:sz w:val="32"/>
          <w:szCs w:val="32"/>
        </w:rPr>
      </w:pPr>
      <w:r>
        <w:rPr>
          <w:rFonts w:ascii="仿宋_GB2312" w:eastAsia="仿宋_GB2312" w:hAnsi="仿宋_GB2312" w:cs="仿宋_GB2312" w:hint="eastAsia"/>
          <w:sz w:val="32"/>
          <w:szCs w:val="32"/>
        </w:rPr>
        <w:t>（5）</w:t>
      </w:r>
      <w:r>
        <w:rPr>
          <w:rFonts w:ascii="仿宋" w:eastAsia="仿宋" w:hAnsi="仿宋" w:hint="eastAsia"/>
          <w:sz w:val="32"/>
          <w:szCs w:val="32"/>
        </w:rPr>
        <w:t>无线电频率占用费，</w:t>
      </w:r>
      <w:r>
        <w:rPr>
          <w:rFonts w:ascii="仿宋_GB2312" w:eastAsia="仿宋_GB2312" w:hAnsi="仿宋_GB2312" w:cs="仿宋_GB2312" w:hint="eastAsia"/>
          <w:sz w:val="32"/>
          <w:szCs w:val="32"/>
        </w:rPr>
        <w:t>项目全年预算数43.5万元，执行数为43.5万元，完成预算的100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eastAsia="仿宋_GB2312" w:hint="eastAsia"/>
          <w:kern w:val="0"/>
          <w:sz w:val="32"/>
          <w:szCs w:val="32"/>
        </w:rPr>
        <w:t>我市无线电技术管理设备设施在我市无线电管理工作中起到了非常重要的作用，排查黑广播、伪基站，协助打击了网络诈骗犯罪行为，共同维护社会稳定；查处无线电干扰，维护保障重要无线网络，共同促进疫情防控期间复工复产，维护保障铁路、航空、水上等重要无线电业务的安全生产；参与各类考试保障，防范、打击利用无线电手段作弊行为，保障考试公平，维护社会稳定。</w:t>
      </w:r>
    </w:p>
    <w:p w:rsidR="00A90EBF" w:rsidRDefault="00A90EBF">
      <w:pPr>
        <w:spacing w:line="580" w:lineRule="exact"/>
        <w:rPr>
          <w:rFonts w:ascii="仿宋_GB2312" w:eastAsia="仿宋_GB2312" w:hAnsi="仿宋_GB2312" w:cs="仿宋_GB2312"/>
          <w:sz w:val="32"/>
          <w:szCs w:val="32"/>
        </w:rPr>
      </w:pPr>
    </w:p>
    <w:p w:rsidR="00A90EBF" w:rsidRDefault="00A90EBF">
      <w:pPr>
        <w:spacing w:line="580" w:lineRule="exact"/>
        <w:rPr>
          <w:rFonts w:ascii="仿宋_GB2312" w:eastAsia="仿宋_GB2312" w:hAnsi="仿宋_GB2312" w:cs="仿宋_GB2312"/>
          <w:sz w:val="32"/>
          <w:szCs w:val="32"/>
        </w:rPr>
      </w:pPr>
    </w:p>
    <w:p w:rsidR="00A90EBF" w:rsidRDefault="00A90EBF">
      <w:pPr>
        <w:spacing w:line="580" w:lineRule="exact"/>
        <w:rPr>
          <w:rFonts w:ascii="仿宋_GB2312" w:eastAsia="仿宋_GB2312" w:hAnsi="仿宋_GB2312" w:cs="仿宋_GB2312"/>
          <w:sz w:val="32"/>
          <w:szCs w:val="32"/>
        </w:rPr>
      </w:pPr>
    </w:p>
    <w:p w:rsidR="00A90EBF" w:rsidRDefault="00A90EBF">
      <w:pPr>
        <w:spacing w:line="580" w:lineRule="exact"/>
        <w:rPr>
          <w:rFonts w:ascii="仿宋_GB2312" w:eastAsia="仿宋_GB2312" w:hAnsi="仿宋_GB2312" w:cs="仿宋_GB2312"/>
          <w:sz w:val="32"/>
          <w:szCs w:val="32"/>
        </w:rPr>
      </w:pPr>
    </w:p>
    <w:p w:rsidR="00A90EBF" w:rsidRDefault="00A90EBF">
      <w:pPr>
        <w:spacing w:line="580" w:lineRule="exact"/>
        <w:rPr>
          <w:rFonts w:ascii="仿宋_GB2312" w:eastAsia="仿宋_GB2312" w:hAnsi="仿宋_GB2312" w:cs="仿宋_GB2312"/>
          <w:sz w:val="32"/>
          <w:szCs w:val="32"/>
        </w:rPr>
      </w:pPr>
    </w:p>
    <w:p w:rsidR="00FD5A89" w:rsidRDefault="00FD5A89">
      <w:pPr>
        <w:spacing w:line="580" w:lineRule="exact"/>
        <w:rPr>
          <w:rFonts w:ascii="仿宋_GB2312" w:eastAsia="仿宋_GB2312" w:hAnsi="仿宋_GB2312" w:cs="仿宋_GB2312"/>
          <w:sz w:val="32"/>
          <w:szCs w:val="32"/>
        </w:rPr>
      </w:pPr>
    </w:p>
    <w:p w:rsidR="00FD5A89" w:rsidRDefault="00FD5A89">
      <w:pPr>
        <w:spacing w:line="580" w:lineRule="exact"/>
        <w:rPr>
          <w:rFonts w:ascii="仿宋_GB2312" w:eastAsia="仿宋_GB2312" w:hAnsi="仿宋_GB2312" w:cs="仿宋_GB2312"/>
          <w:sz w:val="32"/>
          <w:szCs w:val="32"/>
        </w:rPr>
      </w:pPr>
    </w:p>
    <w:p w:rsidR="00FD5A89" w:rsidRDefault="00FD5A89">
      <w:pPr>
        <w:spacing w:line="580" w:lineRule="exact"/>
        <w:rPr>
          <w:rFonts w:ascii="仿宋_GB2312" w:eastAsia="仿宋_GB2312" w:hAnsi="仿宋_GB2312" w:cs="仿宋_GB2312"/>
          <w:sz w:val="32"/>
          <w:szCs w:val="32"/>
        </w:rPr>
      </w:pPr>
    </w:p>
    <w:p w:rsidR="00FD5A89" w:rsidRDefault="00FD5A89">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10788" w:type="dxa"/>
        <w:jc w:val="center"/>
        <w:tblLayout w:type="fixed"/>
        <w:tblCellMar>
          <w:left w:w="0" w:type="dxa"/>
          <w:right w:w="0" w:type="dxa"/>
        </w:tblCellMar>
        <w:tblLook w:val="0000" w:firstRow="0" w:lastRow="0" w:firstColumn="0" w:lastColumn="0" w:noHBand="0" w:noVBand="0"/>
      </w:tblPr>
      <w:tblGrid>
        <w:gridCol w:w="1560"/>
        <w:gridCol w:w="851"/>
        <w:gridCol w:w="640"/>
        <w:gridCol w:w="635"/>
        <w:gridCol w:w="1716"/>
        <w:gridCol w:w="2435"/>
        <w:gridCol w:w="2951"/>
      </w:tblGrid>
      <w:tr w:rsidR="00A90EBF">
        <w:trPr>
          <w:trHeight w:val="1034"/>
          <w:jc w:val="center"/>
        </w:trPr>
        <w:tc>
          <w:tcPr>
            <w:tcW w:w="10788" w:type="dxa"/>
            <w:gridSpan w:val="7"/>
            <w:tcBorders>
              <w:top w:val="nil"/>
              <w:left w:val="nil"/>
              <w:bottom w:val="nil"/>
              <w:right w:val="nil"/>
            </w:tcBorders>
            <w:tcMar>
              <w:top w:w="15" w:type="dxa"/>
              <w:left w:w="15" w:type="dxa"/>
              <w:right w:w="15" w:type="dxa"/>
            </w:tcMar>
            <w:vAlign w:val="center"/>
          </w:tcPr>
          <w:p w:rsidR="00A90EBF" w:rsidRDefault="00A90EBF">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A90EBF">
        <w:trPr>
          <w:trHeight w:val="276"/>
          <w:jc w:val="center"/>
        </w:trPr>
        <w:tc>
          <w:tcPr>
            <w:tcW w:w="30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73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企业家和企业管理人员培训经费</w:t>
            </w:r>
          </w:p>
        </w:tc>
      </w:tr>
      <w:tr w:rsidR="00A90EBF">
        <w:trPr>
          <w:trHeight w:val="276"/>
          <w:jc w:val="center"/>
        </w:trPr>
        <w:tc>
          <w:tcPr>
            <w:tcW w:w="30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预算单位</w:t>
            </w:r>
          </w:p>
        </w:tc>
        <w:tc>
          <w:tcPr>
            <w:tcW w:w="773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攀枝花市经济和信息化局</w:t>
            </w:r>
          </w:p>
        </w:tc>
      </w:tr>
      <w:tr w:rsidR="00A90EBF">
        <w:trPr>
          <w:trHeight w:val="276"/>
          <w:jc w:val="center"/>
        </w:trPr>
        <w:tc>
          <w:tcPr>
            <w:tcW w:w="1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预算执行情况</w:t>
            </w:r>
            <w:r>
              <w:rPr>
                <w:rFonts w:ascii="宋体" w:hAnsi="宋体" w:cs="宋体"/>
                <w:color w:val="000000"/>
                <w:kern w:val="0"/>
                <w:szCs w:val="21"/>
              </w:rPr>
              <w:t>(</w:t>
            </w:r>
            <w:r>
              <w:rPr>
                <w:rFonts w:ascii="宋体" w:hAnsi="宋体" w:cs="宋体" w:hint="eastAsia"/>
                <w:color w:val="000000"/>
                <w:kern w:val="0"/>
                <w:szCs w:val="21"/>
              </w:rPr>
              <w:t>万元</w:t>
            </w:r>
            <w:r>
              <w:rPr>
                <w:rFonts w:ascii="宋体" w:hAnsi="宋体" w:cs="宋体"/>
                <w:color w:val="000000"/>
                <w:kern w:val="0"/>
                <w:szCs w:val="21"/>
              </w:rPr>
              <w:t>)</w:t>
            </w:r>
          </w:p>
        </w:tc>
        <w:tc>
          <w:tcPr>
            <w:tcW w:w="14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预算数</w:t>
            </w:r>
            <w:r>
              <w:rPr>
                <w:rFonts w:ascii="宋体" w:hAnsi="宋体" w:cs="宋体"/>
                <w:color w:val="000000"/>
                <w:kern w:val="0"/>
                <w:szCs w:val="21"/>
              </w:rPr>
              <w:t>:</w:t>
            </w:r>
          </w:p>
        </w:tc>
        <w:tc>
          <w:tcPr>
            <w:tcW w:w="23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15万元</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执行数</w:t>
            </w:r>
            <w:r>
              <w:rPr>
                <w:rFonts w:ascii="宋体" w:hAnsi="宋体" w:cs="宋体"/>
                <w:color w:val="000000"/>
                <w:kern w:val="0"/>
                <w:szCs w:val="21"/>
              </w:rPr>
              <w:t>:</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15万元</w:t>
            </w:r>
          </w:p>
        </w:tc>
      </w:tr>
      <w:tr w:rsidR="00A90EBF">
        <w:trPr>
          <w:trHeight w:val="276"/>
          <w:jc w:val="center"/>
        </w:trPr>
        <w:tc>
          <w:tcPr>
            <w:tcW w:w="1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14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3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15万元</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15万元</w:t>
            </w:r>
          </w:p>
        </w:tc>
      </w:tr>
      <w:tr w:rsidR="00A90EBF">
        <w:trPr>
          <w:trHeight w:val="311"/>
          <w:jc w:val="center"/>
        </w:trPr>
        <w:tc>
          <w:tcPr>
            <w:tcW w:w="1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14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3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r>
              <w:rPr>
                <w:rFonts w:ascii="宋体" w:hAnsi="宋体" w:cs="宋体" w:hint="eastAsia"/>
                <w:color w:val="000000"/>
                <w:szCs w:val="21"/>
              </w:rPr>
              <w:t>0</w:t>
            </w:r>
          </w:p>
        </w:tc>
      </w:tr>
      <w:tr w:rsidR="00A90EBF">
        <w:trPr>
          <w:trHeight w:val="276"/>
          <w:jc w:val="center"/>
        </w:trPr>
        <w:tc>
          <w:tcPr>
            <w:tcW w:w="1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年度目标完成情况</w:t>
            </w: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预期目标</w:t>
            </w:r>
          </w:p>
        </w:tc>
        <w:tc>
          <w:tcPr>
            <w:tcW w:w="53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实际完成目标</w:t>
            </w:r>
          </w:p>
        </w:tc>
      </w:tr>
      <w:tr w:rsidR="00A90EBF">
        <w:trPr>
          <w:trHeight w:val="1330"/>
          <w:jc w:val="center"/>
        </w:trPr>
        <w:tc>
          <w:tcPr>
            <w:tcW w:w="1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384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完成“钒钛之光”创业领军人才能力提升培训班培训</w:t>
            </w:r>
          </w:p>
        </w:tc>
        <w:tc>
          <w:tcPr>
            <w:tcW w:w="53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smartTag w:uri="urn:schemas-microsoft-com:office:smarttags" w:element="chsdate">
              <w:smartTagPr>
                <w:attr w:name="Year" w:val="2020"/>
                <w:attr w:name="Month" w:val="10"/>
                <w:attr w:name="Day" w:val="11"/>
                <w:attr w:name="IsLunarDate" w:val="False"/>
                <w:attr w:name="IsROCDate" w:val="False"/>
              </w:smartTagPr>
              <w:r>
                <w:rPr>
                  <w:rFonts w:ascii="宋体" w:hAnsi="宋体" w:cs="宋体" w:hint="eastAsia"/>
                  <w:color w:val="000000"/>
                  <w:szCs w:val="21"/>
                </w:rPr>
                <w:t>2020年10月11日</w:t>
              </w:r>
            </w:smartTag>
            <w:r>
              <w:rPr>
                <w:rFonts w:ascii="宋体" w:hAnsi="宋体" w:cs="宋体" w:hint="eastAsia"/>
                <w:color w:val="000000"/>
                <w:szCs w:val="21"/>
              </w:rPr>
              <w:t>-</w:t>
            </w:r>
            <w:smartTag w:uri="urn:schemas-microsoft-com:office:smarttags" w:element="chsdate">
              <w:smartTagPr>
                <w:attr w:name="Year" w:val="2020"/>
                <w:attr w:name="Month" w:val="10"/>
                <w:attr w:name="Day" w:val="17"/>
                <w:attr w:name="IsLunarDate" w:val="False"/>
                <w:attr w:name="IsROCDate" w:val="False"/>
              </w:smartTagPr>
              <w:r>
                <w:rPr>
                  <w:rFonts w:ascii="宋体" w:hAnsi="宋体" w:cs="宋体" w:hint="eastAsia"/>
                  <w:color w:val="000000"/>
                  <w:szCs w:val="21"/>
                </w:rPr>
                <w:t>2020年10月17日</w:t>
              </w:r>
            </w:smartTag>
            <w:r>
              <w:rPr>
                <w:rFonts w:ascii="宋体" w:hAnsi="宋体" w:cs="宋体" w:hint="eastAsia"/>
                <w:color w:val="000000"/>
                <w:szCs w:val="21"/>
              </w:rPr>
              <w:t>，联合市人才办在陕西举办2020年“钒钛之光”创业领军人才能力提升培训班。 2019 年攀枝花“钒钛之光”创业领军人才培养对象、部分钒钛企业董事长、总经理及分管质量标准品牌建设工作的副总经理和相关人员共计 52 人参加培训。</w:t>
            </w:r>
          </w:p>
        </w:tc>
      </w:tr>
      <w:tr w:rsidR="00A90EBF">
        <w:trPr>
          <w:trHeight w:val="1042"/>
          <w:jc w:val="center"/>
        </w:trPr>
        <w:tc>
          <w:tcPr>
            <w:tcW w:w="156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绩效指标完成情况</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r>
      <w:tr w:rsidR="00A90EBF">
        <w:trPr>
          <w:trHeight w:val="228"/>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kern w:val="0"/>
                <w:szCs w:val="21"/>
              </w:rPr>
            </w:pPr>
            <w:r>
              <w:rPr>
                <w:rFonts w:ascii="宋体" w:hAnsi="宋体" w:cs="宋体" w:hint="eastAsia"/>
                <w:color w:val="000000"/>
                <w:kern w:val="0"/>
                <w:szCs w:val="21"/>
              </w:rPr>
              <w:t>项目完成指标</w:t>
            </w:r>
          </w:p>
          <w:p w:rsidR="00A90EBF" w:rsidRDefault="00A90EBF">
            <w:pPr>
              <w:jc w:val="center"/>
              <w:textAlignment w:val="center"/>
              <w:rPr>
                <w:rFonts w:ascii="宋体" w:hAnsi="宋体" w:cs="宋体"/>
                <w:color w:val="000000"/>
                <w:kern w:val="0"/>
                <w:szCs w:val="21"/>
              </w:rPr>
            </w:pPr>
          </w:p>
        </w:tc>
        <w:tc>
          <w:tcPr>
            <w:tcW w:w="127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szCs w:val="21"/>
              </w:rPr>
            </w:pPr>
            <w:r>
              <w:rPr>
                <w:rFonts w:ascii="宋体" w:hAnsi="宋体" w:hint="eastAsia"/>
                <w:szCs w:val="21"/>
              </w:rPr>
              <w:t>数量指标</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培训人数</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50</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52</w:t>
            </w:r>
          </w:p>
        </w:tc>
      </w:tr>
      <w:tr w:rsidR="00A90EBF">
        <w:trPr>
          <w:trHeight w:val="250"/>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kern w:val="0"/>
                <w:szCs w:val="21"/>
              </w:rPr>
            </w:pPr>
          </w:p>
        </w:tc>
        <w:tc>
          <w:tcPr>
            <w:tcW w:w="1275"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szCs w:val="21"/>
              </w:rPr>
            </w:pP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培训天数</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7</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7</w:t>
            </w:r>
          </w:p>
        </w:tc>
      </w:tr>
      <w:tr w:rsidR="00A90EBF">
        <w:trPr>
          <w:trHeight w:val="272"/>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szCs w:val="21"/>
              </w:rPr>
            </w:pPr>
          </w:p>
        </w:tc>
        <w:tc>
          <w:tcPr>
            <w:tcW w:w="127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教学模式创新数量</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3</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3</w:t>
            </w:r>
          </w:p>
        </w:tc>
      </w:tr>
      <w:tr w:rsidR="00A90EBF">
        <w:trPr>
          <w:trHeight w:val="199"/>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szCs w:val="21"/>
              </w:rPr>
            </w:pPr>
          </w:p>
        </w:tc>
        <w:tc>
          <w:tcPr>
            <w:tcW w:w="127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质量指标</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培训参与度</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企业参与度≥90%</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hint="eastAsia"/>
                <w:szCs w:val="21"/>
              </w:rPr>
              <w:t>≥90%</w:t>
            </w:r>
          </w:p>
        </w:tc>
      </w:tr>
      <w:tr w:rsidR="00A90EBF">
        <w:trPr>
          <w:trHeight w:val="147"/>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kern w:val="0"/>
                <w:szCs w:val="21"/>
              </w:rPr>
            </w:pPr>
          </w:p>
        </w:tc>
        <w:tc>
          <w:tcPr>
            <w:tcW w:w="1275"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szCs w:val="21"/>
              </w:rPr>
            </w:pP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培训覆盖率</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钒钛企业占比≥90%</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hint="eastAsia"/>
                <w:szCs w:val="21"/>
              </w:rPr>
              <w:t>≥90%</w:t>
            </w:r>
          </w:p>
        </w:tc>
      </w:tr>
      <w:tr w:rsidR="00A90EBF">
        <w:trPr>
          <w:trHeight w:val="82"/>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kern w:val="0"/>
                <w:szCs w:val="21"/>
              </w:rPr>
            </w:pPr>
          </w:p>
        </w:tc>
        <w:tc>
          <w:tcPr>
            <w:tcW w:w="127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szCs w:val="21"/>
              </w:rPr>
            </w:pP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培训合格率</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合格率达≥100%</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hint="eastAsia"/>
                <w:szCs w:val="21"/>
              </w:rPr>
              <w:t>≥100%</w:t>
            </w:r>
          </w:p>
        </w:tc>
      </w:tr>
      <w:tr w:rsidR="00A90EBF">
        <w:trPr>
          <w:trHeight w:val="464"/>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时效指标</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r>
              <w:rPr>
                <w:rFonts w:ascii="宋体" w:hAnsi="宋体" w:hint="eastAsia"/>
                <w:szCs w:val="21"/>
              </w:rPr>
              <w:t>培训计划按期完成率</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2020年完成</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2020年完成</w:t>
            </w:r>
          </w:p>
        </w:tc>
      </w:tr>
      <w:tr w:rsidR="00A90EBF">
        <w:trPr>
          <w:trHeight w:val="685"/>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kern w:val="0"/>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成本指标</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市外培训费用</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Cs w:val="21"/>
              </w:rPr>
            </w:pPr>
            <w:r>
              <w:rPr>
                <w:rFonts w:ascii="宋体" w:hAnsi="宋体" w:hint="eastAsia"/>
                <w:szCs w:val="21"/>
              </w:rPr>
              <w:t>16.91万元，(含授课费、会场费、资料费、全程车费、部分食宿等费用）。</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Cs w:val="21"/>
              </w:rPr>
            </w:pPr>
            <w:r>
              <w:rPr>
                <w:rFonts w:ascii="宋体" w:hAnsi="宋体" w:hint="eastAsia"/>
                <w:szCs w:val="21"/>
              </w:rPr>
              <w:t>16.91万元，(含授课费、会场费、资料费、全程车费、部分食宿等费用）。</w:t>
            </w:r>
          </w:p>
        </w:tc>
      </w:tr>
      <w:tr w:rsidR="00A90EBF">
        <w:trPr>
          <w:trHeight w:val="1253"/>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效益指标</w:t>
            </w:r>
          </w:p>
          <w:p w:rsidR="00A90EBF" w:rsidRDefault="00A90EBF">
            <w:pPr>
              <w:jc w:val="center"/>
              <w:textAlignment w:val="center"/>
              <w:rPr>
                <w:rFonts w:ascii="宋体" w:hAnsi="宋体" w:cs="宋体"/>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cs="宋体" w:hint="eastAsia"/>
                <w:szCs w:val="21"/>
              </w:rPr>
              <w:t>经济效益</w:t>
            </w:r>
          </w:p>
          <w:p w:rsidR="00A90EBF" w:rsidRDefault="00A90EBF">
            <w:pPr>
              <w:jc w:val="center"/>
              <w:rPr>
                <w:rFonts w:ascii="宋体" w:hAnsi="宋体" w:cs="宋体"/>
                <w:szCs w:val="21"/>
              </w:rPr>
            </w:pPr>
            <w:r>
              <w:rPr>
                <w:rFonts w:ascii="宋体" w:hAnsi="宋体" w:cs="宋体" w:hint="eastAsia"/>
                <w:szCs w:val="21"/>
              </w:rPr>
              <w:t>指标</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支持企业做大做强</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支持企业做大做强</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提升攀枝花市企业家和企业高级经营管理人员的管理水平，为推动攀枝花高质量发展提供有力的人才支撑。</w:t>
            </w:r>
          </w:p>
        </w:tc>
      </w:tr>
      <w:tr w:rsidR="00A90EBF">
        <w:trPr>
          <w:trHeight w:val="694"/>
          <w:jc w:val="center"/>
        </w:trPr>
        <w:tc>
          <w:tcPr>
            <w:tcW w:w="1560"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cs="宋体" w:hint="eastAsia"/>
                <w:szCs w:val="21"/>
              </w:rPr>
              <w:t>可持续影响</w:t>
            </w:r>
          </w:p>
          <w:p w:rsidR="00A90EBF" w:rsidRDefault="00A90EBF">
            <w:pPr>
              <w:jc w:val="center"/>
              <w:rPr>
                <w:rFonts w:ascii="宋体" w:hAnsi="宋体" w:cs="宋体"/>
                <w:szCs w:val="21"/>
              </w:rPr>
            </w:pPr>
            <w:r>
              <w:rPr>
                <w:rFonts w:ascii="宋体" w:hAnsi="宋体" w:cs="宋体" w:hint="eastAsia"/>
                <w:szCs w:val="21"/>
              </w:rPr>
              <w:t>指标</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企业管理水平提升</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实现企业可持续发展。</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实现企业可持续发展。</w:t>
            </w:r>
          </w:p>
        </w:tc>
      </w:tr>
      <w:tr w:rsidR="00A90EBF">
        <w:trPr>
          <w:trHeight w:val="1050"/>
          <w:jc w:val="center"/>
        </w:trPr>
        <w:tc>
          <w:tcPr>
            <w:tcW w:w="156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满意度指标</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cs="宋体" w:hint="eastAsia"/>
                <w:szCs w:val="21"/>
              </w:rPr>
              <w:t>企业满意度</w:t>
            </w:r>
          </w:p>
        </w:tc>
        <w:tc>
          <w:tcPr>
            <w:tcW w:w="1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参与培训企业满意度</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参与培训企业满意度≥95%。</w:t>
            </w:r>
          </w:p>
        </w:tc>
        <w:tc>
          <w:tcPr>
            <w:tcW w:w="29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≥95%。</w:t>
            </w:r>
          </w:p>
        </w:tc>
      </w:tr>
    </w:tbl>
    <w:p w:rsidR="00A90EBF" w:rsidRDefault="00A90EBF">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10647" w:type="dxa"/>
        <w:jc w:val="center"/>
        <w:tblLayout w:type="fixed"/>
        <w:tblCellMar>
          <w:left w:w="0" w:type="dxa"/>
          <w:right w:w="0" w:type="dxa"/>
        </w:tblCellMar>
        <w:tblLook w:val="0000" w:firstRow="0" w:lastRow="0" w:firstColumn="0" w:lastColumn="0" w:noHBand="0" w:noVBand="0"/>
      </w:tblPr>
      <w:tblGrid>
        <w:gridCol w:w="801"/>
        <w:gridCol w:w="348"/>
        <w:gridCol w:w="426"/>
        <w:gridCol w:w="283"/>
        <w:gridCol w:w="142"/>
        <w:gridCol w:w="1134"/>
        <w:gridCol w:w="59"/>
        <w:gridCol w:w="2392"/>
        <w:gridCol w:w="242"/>
        <w:gridCol w:w="2152"/>
        <w:gridCol w:w="967"/>
        <w:gridCol w:w="1701"/>
      </w:tblGrid>
      <w:tr w:rsidR="00A90EBF">
        <w:trPr>
          <w:trHeight w:val="1034"/>
          <w:jc w:val="center"/>
        </w:trPr>
        <w:tc>
          <w:tcPr>
            <w:tcW w:w="10647" w:type="dxa"/>
            <w:gridSpan w:val="12"/>
            <w:tcBorders>
              <w:top w:val="nil"/>
              <w:left w:val="nil"/>
              <w:bottom w:val="nil"/>
              <w:right w:val="nil"/>
            </w:tcBorders>
            <w:tcMar>
              <w:top w:w="15" w:type="dxa"/>
              <w:left w:w="15" w:type="dxa"/>
              <w:right w:w="15" w:type="dxa"/>
            </w:tcMar>
            <w:vAlign w:val="center"/>
          </w:tcPr>
          <w:p w:rsidR="00A90EBF" w:rsidRDefault="00A90EBF">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A90EBF">
        <w:trPr>
          <w:trHeight w:val="276"/>
          <w:jc w:val="center"/>
        </w:trPr>
        <w:tc>
          <w:tcPr>
            <w:tcW w:w="31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5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中小企业公共服务平台维护经费</w:t>
            </w:r>
          </w:p>
        </w:tc>
      </w:tr>
      <w:tr w:rsidR="00A90EBF">
        <w:trPr>
          <w:trHeight w:val="276"/>
          <w:jc w:val="center"/>
        </w:trPr>
        <w:tc>
          <w:tcPr>
            <w:tcW w:w="31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预算单位</w:t>
            </w:r>
          </w:p>
        </w:tc>
        <w:tc>
          <w:tcPr>
            <w:tcW w:w="745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攀枝花市经济和信息化局</w:t>
            </w:r>
          </w:p>
        </w:tc>
      </w:tr>
      <w:tr w:rsidR="00A90EBF">
        <w:trPr>
          <w:trHeight w:val="276"/>
          <w:jc w:val="center"/>
        </w:trPr>
        <w:tc>
          <w:tcPr>
            <w:tcW w:w="114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预算执行情况</w:t>
            </w:r>
            <w:r>
              <w:rPr>
                <w:rFonts w:ascii="宋体" w:hAnsi="宋体" w:cs="宋体"/>
                <w:color w:val="000000"/>
                <w:kern w:val="0"/>
                <w:szCs w:val="21"/>
              </w:rPr>
              <w:t>(</w:t>
            </w:r>
            <w:r>
              <w:rPr>
                <w:rFonts w:ascii="宋体" w:hAnsi="宋体" w:cs="宋体" w:hint="eastAsia"/>
                <w:color w:val="000000"/>
                <w:kern w:val="0"/>
                <w:szCs w:val="21"/>
              </w:rPr>
              <w:t>万元</w:t>
            </w:r>
            <w:r>
              <w:rPr>
                <w:rFonts w:ascii="宋体" w:hAnsi="宋体" w:cs="宋体"/>
                <w:color w:val="000000"/>
                <w:kern w:val="0"/>
                <w:szCs w:val="21"/>
              </w:rPr>
              <w:t>)</w:t>
            </w:r>
          </w:p>
        </w:tc>
        <w:tc>
          <w:tcPr>
            <w:tcW w:w="204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预算数</w:t>
            </w:r>
            <w:r>
              <w:rPr>
                <w:rFonts w:ascii="宋体"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15万元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执行数</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15万元</w:t>
            </w:r>
          </w:p>
        </w:tc>
      </w:tr>
      <w:tr w:rsidR="00A90EBF">
        <w:trPr>
          <w:trHeight w:val="276"/>
          <w:jc w:val="center"/>
        </w:trPr>
        <w:tc>
          <w:tcPr>
            <w:tcW w:w="114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204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15万元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15万元</w:t>
            </w:r>
          </w:p>
        </w:tc>
      </w:tr>
      <w:tr w:rsidR="00A90EBF">
        <w:trPr>
          <w:trHeight w:val="339"/>
          <w:jc w:val="center"/>
        </w:trPr>
        <w:tc>
          <w:tcPr>
            <w:tcW w:w="114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204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r>
              <w:rPr>
                <w:rFonts w:ascii="宋体" w:hAnsi="宋体" w:cs="宋体" w:hint="eastAsia"/>
                <w:color w:val="000000"/>
                <w:szCs w:val="21"/>
              </w:rPr>
              <w:t>0</w:t>
            </w:r>
          </w:p>
        </w:tc>
      </w:tr>
      <w:tr w:rsidR="00A90EBF">
        <w:trPr>
          <w:trHeight w:val="276"/>
          <w:jc w:val="center"/>
        </w:trPr>
        <w:tc>
          <w:tcPr>
            <w:tcW w:w="114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年度目标完成情况</w:t>
            </w:r>
          </w:p>
        </w:tc>
        <w:tc>
          <w:tcPr>
            <w:tcW w:w="4436"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预期目标</w:t>
            </w:r>
          </w:p>
        </w:tc>
        <w:tc>
          <w:tcPr>
            <w:tcW w:w="506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实际完成目标</w:t>
            </w:r>
          </w:p>
        </w:tc>
      </w:tr>
      <w:tr w:rsidR="00A90EBF">
        <w:trPr>
          <w:trHeight w:val="1159"/>
          <w:jc w:val="center"/>
        </w:trPr>
        <w:tc>
          <w:tcPr>
            <w:tcW w:w="114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4436"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对中小企业公共服务平台门户网站及中小企业生产运行监测平台进行运维管理；对中小企业公共服务平台进行服务功能改造提升并支付水电、网络等日常运维管理。</w:t>
            </w:r>
          </w:p>
        </w:tc>
        <w:tc>
          <w:tcPr>
            <w:tcW w:w="506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对中小企业公共服务平台门户网站及中小企业生产运行监测平台进行运维管理；对中小企业公共服务平台进行服务功能改造提升并支付水电、网络等日常运</w:t>
            </w:r>
            <w:proofErr w:type="gramStart"/>
            <w:r>
              <w:rPr>
                <w:rFonts w:ascii="宋体" w:hAnsi="宋体" w:cs="宋体" w:hint="eastAsia"/>
                <w:color w:val="000000"/>
                <w:szCs w:val="21"/>
              </w:rPr>
              <w:t>维管理</w:t>
            </w:r>
            <w:proofErr w:type="gramEnd"/>
          </w:p>
        </w:tc>
      </w:tr>
      <w:tr w:rsidR="00A90EBF">
        <w:trPr>
          <w:trHeight w:val="1042"/>
          <w:jc w:val="center"/>
        </w:trPr>
        <w:tc>
          <w:tcPr>
            <w:tcW w:w="1149"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绩效指标完成情况</w:t>
            </w:r>
          </w:p>
        </w:tc>
        <w:tc>
          <w:tcPr>
            <w:tcW w:w="8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1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r>
      <w:tr w:rsidR="00A90EBF">
        <w:trPr>
          <w:trHeight w:val="127"/>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项目完成指标</w:t>
            </w:r>
          </w:p>
          <w:p w:rsidR="00A90EBF" w:rsidRDefault="00A90EBF">
            <w:pPr>
              <w:jc w:val="center"/>
              <w:textAlignment w:val="center"/>
              <w:rPr>
                <w:rFonts w:ascii="宋体" w:hAnsi="宋体" w:cs="宋体"/>
                <w:color w:val="000000"/>
                <w:szCs w:val="21"/>
              </w:rPr>
            </w:pPr>
          </w:p>
        </w:tc>
        <w:tc>
          <w:tcPr>
            <w:tcW w:w="1193"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szCs w:val="21"/>
              </w:rPr>
            </w:pPr>
            <w:r>
              <w:rPr>
                <w:rFonts w:ascii="宋体" w:hAnsi="宋体"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完成中小企业公共服务平台管理、运行、维护</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25台套</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25台套</w:t>
            </w:r>
          </w:p>
        </w:tc>
      </w:tr>
      <w:tr w:rsidR="00A90EBF">
        <w:trPr>
          <w:trHeight w:val="305"/>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szCs w:val="21"/>
              </w:rPr>
            </w:pPr>
          </w:p>
        </w:tc>
        <w:tc>
          <w:tcPr>
            <w:tcW w:w="1193"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服务企业数量</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5925家次</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Cs w:val="21"/>
              </w:rPr>
            </w:pPr>
            <w:r>
              <w:rPr>
                <w:rFonts w:ascii="宋体" w:hAnsi="宋体" w:hint="eastAsia"/>
                <w:szCs w:val="21"/>
              </w:rPr>
              <w:t>5925家次</w:t>
            </w:r>
          </w:p>
        </w:tc>
      </w:tr>
      <w:tr w:rsidR="00A90EBF">
        <w:trPr>
          <w:trHeight w:val="439"/>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szCs w:val="21"/>
              </w:rPr>
            </w:pPr>
          </w:p>
        </w:tc>
        <w:tc>
          <w:tcPr>
            <w:tcW w:w="11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系统正常运行率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100%</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100%</w:t>
            </w:r>
          </w:p>
        </w:tc>
      </w:tr>
      <w:tr w:rsidR="00A90EBF">
        <w:trPr>
          <w:trHeight w:val="247"/>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kern w:val="0"/>
                <w:szCs w:val="21"/>
              </w:rPr>
            </w:pPr>
          </w:p>
        </w:tc>
        <w:tc>
          <w:tcPr>
            <w:tcW w:w="11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2020</w:t>
            </w:r>
            <w:r>
              <w:rPr>
                <w:rFonts w:hint="eastAsia"/>
              </w:rPr>
              <w:t>年</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1-12</w:t>
            </w:r>
            <w:r>
              <w:rPr>
                <w:rFonts w:hint="eastAsia"/>
              </w:rPr>
              <w:t>月</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1-12</w:t>
            </w:r>
            <w:r>
              <w:rPr>
                <w:rFonts w:hint="eastAsia"/>
              </w:rPr>
              <w:t>月</w:t>
            </w:r>
          </w:p>
        </w:tc>
      </w:tr>
      <w:tr w:rsidR="00A90EBF">
        <w:trPr>
          <w:trHeight w:val="195"/>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运</w:t>
            </w:r>
            <w:proofErr w:type="gramStart"/>
            <w:r>
              <w:rPr>
                <w:rFonts w:hint="eastAsia"/>
              </w:rPr>
              <w:t>维费用</w:t>
            </w:r>
            <w:proofErr w:type="gramEnd"/>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15</w:t>
            </w:r>
            <w:r>
              <w:rPr>
                <w:rFonts w:hint="eastAsia"/>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15</w:t>
            </w:r>
            <w:r>
              <w:rPr>
                <w:rFonts w:hint="eastAsia"/>
              </w:rPr>
              <w:t>万元</w:t>
            </w:r>
          </w:p>
        </w:tc>
      </w:tr>
      <w:tr w:rsidR="00A90EBF">
        <w:trPr>
          <w:trHeight w:val="285"/>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193"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经济效益</w:t>
            </w:r>
          </w:p>
          <w:p w:rsidR="00A90EBF" w:rsidRDefault="00A90EBF">
            <w:pPr>
              <w:jc w:val="center"/>
              <w:textAlignment w:val="center"/>
              <w:rPr>
                <w:rFonts w:ascii="宋体" w:hAnsi="宋体" w:cs="宋体"/>
                <w:color w:val="000000"/>
                <w:szCs w:val="21"/>
              </w:rPr>
            </w:pPr>
            <w:r>
              <w:rPr>
                <w:rFonts w:ascii="宋体" w:hAnsi="宋体" w:cs="宋体" w:hint="eastAsia"/>
                <w:color w:val="000000"/>
                <w:szCs w:val="21"/>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累计服务企业</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5925</w:t>
            </w:r>
            <w:r>
              <w:rPr>
                <w:rFonts w:hint="eastAsia"/>
              </w:rPr>
              <w:t>家次</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5925</w:t>
            </w:r>
            <w:r>
              <w:rPr>
                <w:rFonts w:hint="eastAsia"/>
              </w:rPr>
              <w:t>家次</w:t>
            </w:r>
          </w:p>
        </w:tc>
      </w:tr>
      <w:tr w:rsidR="00A90EBF">
        <w:trPr>
          <w:trHeight w:val="361"/>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szCs w:val="21"/>
              </w:rPr>
            </w:pPr>
          </w:p>
        </w:tc>
        <w:tc>
          <w:tcPr>
            <w:tcW w:w="1193"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累计服务人数</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7984</w:t>
            </w:r>
            <w:r>
              <w:rPr>
                <w:rFonts w:hint="eastAsia"/>
              </w:rPr>
              <w:t>人次</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7984</w:t>
            </w:r>
            <w:r>
              <w:rPr>
                <w:rFonts w:hint="eastAsia"/>
              </w:rPr>
              <w:t>人次</w:t>
            </w:r>
          </w:p>
        </w:tc>
      </w:tr>
      <w:tr w:rsidR="00A90EBF">
        <w:trPr>
          <w:trHeight w:val="125"/>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社会效益</w:t>
            </w:r>
          </w:p>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为中小企业</w:t>
            </w:r>
            <w:proofErr w:type="gramStart"/>
            <w:r>
              <w:rPr>
                <w:rFonts w:hint="eastAsia"/>
              </w:rPr>
              <w:t>提供提供</w:t>
            </w:r>
            <w:proofErr w:type="gramEnd"/>
            <w:r>
              <w:rPr>
                <w:rFonts w:hint="eastAsia"/>
              </w:rPr>
              <w:t>专业、高效、价优的公共服务</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信息服务、投融资服务、创业服务、人才培训服务、技术质量服务、管理咨询服务、市场开拓服务、法律服务等</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信息服务、投融资服务、创业服务、人才培训服务、技术质量服务、管理咨询服务、市场开拓服务、法律服务等</w:t>
            </w:r>
          </w:p>
        </w:tc>
      </w:tr>
      <w:tr w:rsidR="00A90EBF">
        <w:trPr>
          <w:trHeight w:val="357"/>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kern w:val="0"/>
                <w:szCs w:val="21"/>
              </w:rPr>
            </w:pPr>
            <w:r>
              <w:rPr>
                <w:rFonts w:ascii="宋体" w:hAnsi="宋体" w:cs="宋体" w:hint="eastAsia"/>
                <w:color w:val="000000"/>
                <w:kern w:val="0"/>
                <w:szCs w:val="21"/>
              </w:rPr>
              <w:t>满意度指标</w:t>
            </w:r>
          </w:p>
        </w:tc>
        <w:tc>
          <w:tcPr>
            <w:tcW w:w="1193"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18"/>
                <w:szCs w:val="18"/>
              </w:rPr>
            </w:pPr>
            <w:r>
              <w:rPr>
                <w:rFonts w:hint="eastAsia"/>
                <w:sz w:val="18"/>
                <w:szCs w:val="18"/>
              </w:rPr>
              <w:t>让中小企业对企业服务工作满意</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w:t>
            </w:r>
            <w:r>
              <w:rPr>
                <w:rFonts w:hint="eastAsia"/>
              </w:rPr>
              <w:t>95%</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100%-80%</w:t>
            </w:r>
            <w:r>
              <w:rPr>
                <w:rFonts w:hint="eastAsia"/>
              </w:rPr>
              <w:t>（含）</w:t>
            </w:r>
          </w:p>
        </w:tc>
      </w:tr>
      <w:tr w:rsidR="00A90EBF">
        <w:trPr>
          <w:trHeight w:val="357"/>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kern w:val="0"/>
                <w:szCs w:val="21"/>
              </w:rPr>
            </w:pPr>
          </w:p>
        </w:tc>
        <w:tc>
          <w:tcPr>
            <w:tcW w:w="1193"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18"/>
                <w:szCs w:val="18"/>
              </w:rPr>
            </w:pPr>
            <w:r>
              <w:rPr>
                <w:rFonts w:hint="eastAsia"/>
                <w:sz w:val="18"/>
                <w:szCs w:val="18"/>
              </w:rPr>
              <w:t>让服务机构对企业服务工作满意</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w:t>
            </w:r>
            <w:r>
              <w:rPr>
                <w:rFonts w:hint="eastAsia"/>
              </w:rPr>
              <w:t>95%</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100%-80%</w:t>
            </w:r>
            <w:r>
              <w:rPr>
                <w:rFonts w:hint="eastAsia"/>
              </w:rPr>
              <w:t>（含）</w:t>
            </w:r>
          </w:p>
        </w:tc>
      </w:tr>
      <w:tr w:rsidR="00A90EBF">
        <w:trPr>
          <w:trHeight w:val="357"/>
          <w:jc w:val="center"/>
        </w:trPr>
        <w:tc>
          <w:tcPr>
            <w:tcW w:w="1149"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kern w:val="0"/>
                <w:szCs w:val="21"/>
              </w:rPr>
            </w:pPr>
          </w:p>
        </w:tc>
        <w:tc>
          <w:tcPr>
            <w:tcW w:w="1193"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18"/>
                <w:szCs w:val="18"/>
              </w:rPr>
            </w:pPr>
            <w:r>
              <w:rPr>
                <w:rFonts w:hint="eastAsia"/>
                <w:sz w:val="18"/>
                <w:szCs w:val="18"/>
              </w:rPr>
              <w:t>让县区、园区对企业服务工作满意</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w:t>
            </w:r>
            <w:r>
              <w:rPr>
                <w:rFonts w:hint="eastAsia"/>
              </w:rPr>
              <w:t>95%</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100%-80%</w:t>
            </w:r>
            <w:r>
              <w:rPr>
                <w:rFonts w:hint="eastAsia"/>
              </w:rPr>
              <w:t>（含）</w:t>
            </w:r>
          </w:p>
        </w:tc>
      </w:tr>
      <w:tr w:rsidR="00A90EBF">
        <w:trPr>
          <w:trHeight w:val="487"/>
          <w:jc w:val="center"/>
        </w:trPr>
        <w:tc>
          <w:tcPr>
            <w:tcW w:w="1149"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851"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3"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18"/>
                <w:szCs w:val="18"/>
              </w:rPr>
            </w:pPr>
            <w:r>
              <w:rPr>
                <w:rFonts w:hint="eastAsia"/>
                <w:sz w:val="18"/>
                <w:szCs w:val="18"/>
              </w:rPr>
              <w:t>让省主管部门对企业服务工作满意</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w:t>
            </w:r>
            <w:r>
              <w:rPr>
                <w:rFonts w:hint="eastAsia"/>
              </w:rPr>
              <w:t>95%</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100%-80%</w:t>
            </w:r>
            <w:r>
              <w:rPr>
                <w:rFonts w:hint="eastAsia"/>
              </w:rPr>
              <w:t>（含）</w:t>
            </w:r>
          </w:p>
        </w:tc>
      </w:tr>
      <w:tr w:rsidR="00A90EBF">
        <w:trPr>
          <w:trHeight w:val="1034"/>
          <w:jc w:val="center"/>
        </w:trPr>
        <w:tc>
          <w:tcPr>
            <w:tcW w:w="10647" w:type="dxa"/>
            <w:gridSpan w:val="12"/>
            <w:tcBorders>
              <w:top w:val="nil"/>
              <w:left w:val="nil"/>
              <w:bottom w:val="nil"/>
              <w:right w:val="nil"/>
            </w:tcBorders>
            <w:tcMar>
              <w:top w:w="15" w:type="dxa"/>
              <w:left w:w="15" w:type="dxa"/>
              <w:right w:w="15" w:type="dxa"/>
            </w:tcMar>
            <w:vAlign w:val="center"/>
          </w:tcPr>
          <w:p w:rsidR="00A90EBF" w:rsidRDefault="00A90EBF">
            <w:pPr>
              <w:widowControl/>
              <w:textAlignment w:val="center"/>
              <w:rPr>
                <w:rFonts w:ascii="宋体" w:hAnsi="宋体" w:cs="宋体"/>
                <w:b/>
                <w:bCs/>
                <w:color w:val="000000"/>
                <w:kern w:val="0"/>
                <w:sz w:val="36"/>
                <w:szCs w:val="36"/>
              </w:rPr>
            </w:pPr>
          </w:p>
          <w:p w:rsidR="00A90EBF" w:rsidRDefault="00A90EBF">
            <w:pPr>
              <w:widowControl/>
              <w:textAlignment w:val="center"/>
              <w:rPr>
                <w:rFonts w:ascii="宋体" w:hAnsi="宋体" w:cs="宋体"/>
                <w:b/>
                <w:bCs/>
                <w:color w:val="000000"/>
                <w:kern w:val="0"/>
                <w:sz w:val="36"/>
                <w:szCs w:val="36"/>
              </w:rPr>
            </w:pPr>
          </w:p>
          <w:p w:rsidR="00A90EBF" w:rsidRDefault="00A90EBF">
            <w:pPr>
              <w:widowControl/>
              <w:jc w:val="center"/>
              <w:textAlignment w:val="center"/>
              <w:rPr>
                <w:rFonts w:ascii="宋体" w:hAnsi="宋体" w:cs="宋体"/>
                <w:color w:val="000000"/>
                <w:szCs w:val="21"/>
              </w:rPr>
            </w:pPr>
            <w:r>
              <w:rPr>
                <w:rFonts w:ascii="宋体" w:hAnsi="宋体" w:cs="宋体" w:hint="eastAsia"/>
                <w:b/>
                <w:bCs/>
                <w:color w:val="000000"/>
                <w:kern w:val="0"/>
                <w:sz w:val="36"/>
                <w:szCs w:val="36"/>
              </w:rPr>
              <w:t>项目绩效目标完成情况表</w:t>
            </w:r>
            <w:r>
              <w:rPr>
                <w:rFonts w:ascii="宋体" w:hAnsi="宋体" w:cs="宋体"/>
                <w:b/>
                <w:bCs/>
                <w:color w:val="000000"/>
                <w:kern w:val="0"/>
                <w:sz w:val="36"/>
                <w:szCs w:val="36"/>
              </w:rPr>
              <w:br/>
              <w:t>(2020</w:t>
            </w:r>
            <w:r>
              <w:rPr>
                <w:rFonts w:ascii="宋体" w:hAnsi="宋体" w:cs="宋体" w:hint="eastAsia"/>
                <w:b/>
                <w:bCs/>
                <w:color w:val="000000"/>
                <w:kern w:val="0"/>
                <w:sz w:val="36"/>
                <w:szCs w:val="36"/>
              </w:rPr>
              <w:t>年度</w:t>
            </w:r>
            <w:r>
              <w:rPr>
                <w:rFonts w:ascii="宋体" w:hAnsi="宋体" w:cs="宋体"/>
                <w:b/>
                <w:bCs/>
                <w:color w:val="000000"/>
                <w:kern w:val="0"/>
                <w:sz w:val="36"/>
                <w:szCs w:val="36"/>
              </w:rPr>
              <w:t>)</w:t>
            </w:r>
          </w:p>
        </w:tc>
      </w:tr>
      <w:tr w:rsidR="00A90EBF">
        <w:trPr>
          <w:trHeight w:val="276"/>
          <w:jc w:val="center"/>
        </w:trPr>
        <w:tc>
          <w:tcPr>
            <w:tcW w:w="31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5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市电子政务外</w:t>
            </w:r>
            <w:proofErr w:type="gramStart"/>
            <w:r>
              <w:rPr>
                <w:rFonts w:ascii="宋体" w:hAnsi="宋体" w:cs="宋体" w:hint="eastAsia"/>
                <w:color w:val="000000"/>
                <w:szCs w:val="21"/>
              </w:rPr>
              <w:t>网</w:t>
            </w:r>
            <w:proofErr w:type="gramEnd"/>
            <w:r>
              <w:rPr>
                <w:rFonts w:ascii="宋体" w:hAnsi="宋体" w:cs="宋体" w:hint="eastAsia"/>
                <w:color w:val="000000"/>
                <w:szCs w:val="21"/>
              </w:rPr>
              <w:t>网络租赁费</w:t>
            </w:r>
          </w:p>
        </w:tc>
      </w:tr>
      <w:tr w:rsidR="00A90EBF">
        <w:trPr>
          <w:trHeight w:val="276"/>
          <w:jc w:val="center"/>
        </w:trPr>
        <w:tc>
          <w:tcPr>
            <w:tcW w:w="31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预算单位</w:t>
            </w:r>
          </w:p>
        </w:tc>
        <w:tc>
          <w:tcPr>
            <w:tcW w:w="745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攀枝花市经济和信息化局</w:t>
            </w:r>
          </w:p>
        </w:tc>
      </w:tr>
      <w:tr w:rsidR="00A90EBF">
        <w:trPr>
          <w:trHeight w:val="276"/>
          <w:jc w:val="center"/>
        </w:trPr>
        <w:tc>
          <w:tcPr>
            <w:tcW w:w="8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预算执行情况</w:t>
            </w:r>
            <w:r>
              <w:rPr>
                <w:rFonts w:ascii="宋体" w:hAnsi="宋体" w:cs="宋体"/>
                <w:color w:val="000000"/>
                <w:kern w:val="0"/>
                <w:szCs w:val="21"/>
              </w:rPr>
              <w:t>(</w:t>
            </w:r>
            <w:r>
              <w:rPr>
                <w:rFonts w:ascii="宋体" w:hAnsi="宋体" w:cs="宋体" w:hint="eastAsia"/>
                <w:color w:val="000000"/>
                <w:kern w:val="0"/>
                <w:szCs w:val="21"/>
              </w:rPr>
              <w:t>万元</w:t>
            </w:r>
            <w:r>
              <w:rPr>
                <w:rFonts w:ascii="宋体" w:hAnsi="宋体" w:cs="宋体"/>
                <w:color w:val="000000"/>
                <w:kern w:val="0"/>
                <w:szCs w:val="21"/>
              </w:rPr>
              <w:t>)</w:t>
            </w:r>
          </w:p>
        </w:tc>
        <w:tc>
          <w:tcPr>
            <w:tcW w:w="239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预算数</w:t>
            </w:r>
            <w:r>
              <w:rPr>
                <w:rFonts w:ascii="宋体" w:hAnsi="宋体" w:cs="宋体"/>
                <w:color w:val="000000"/>
                <w:kern w:val="0"/>
                <w:szCs w:val="21"/>
              </w:rPr>
              <w:t>:</w:t>
            </w: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70.5万元</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执行数</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70.5万元</w:t>
            </w:r>
          </w:p>
        </w:tc>
      </w:tr>
      <w:tr w:rsidR="00A90EBF">
        <w:trPr>
          <w:trHeight w:val="276"/>
          <w:jc w:val="center"/>
        </w:trPr>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239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70.5万元</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70.5万元</w:t>
            </w:r>
          </w:p>
        </w:tc>
      </w:tr>
      <w:tr w:rsidR="00A90EBF">
        <w:trPr>
          <w:trHeight w:val="55"/>
          <w:jc w:val="center"/>
        </w:trPr>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239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r>
              <w:rPr>
                <w:rFonts w:ascii="宋体" w:hAnsi="宋体" w:cs="宋体" w:hint="eastAsia"/>
                <w:color w:val="000000"/>
                <w:szCs w:val="21"/>
              </w:rPr>
              <w:t>0</w:t>
            </w:r>
          </w:p>
        </w:tc>
      </w:tr>
      <w:tr w:rsidR="00A90EBF">
        <w:trPr>
          <w:trHeight w:val="276"/>
          <w:jc w:val="center"/>
        </w:trPr>
        <w:tc>
          <w:tcPr>
            <w:tcW w:w="8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年度目标完成情况</w:t>
            </w:r>
          </w:p>
        </w:tc>
        <w:tc>
          <w:tcPr>
            <w:tcW w:w="502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预期目标</w:t>
            </w:r>
          </w:p>
        </w:tc>
        <w:tc>
          <w:tcPr>
            <w:tcW w:w="48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实际完成目标</w:t>
            </w:r>
          </w:p>
        </w:tc>
      </w:tr>
      <w:tr w:rsidR="00A90EBF">
        <w:trPr>
          <w:trHeight w:val="739"/>
          <w:jc w:val="center"/>
        </w:trPr>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502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br/>
            </w:r>
            <w:r>
              <w:rPr>
                <w:rFonts w:hint="eastAsia"/>
              </w:rPr>
              <w:t>完成市级电子政务外网光纤租赁费拨付，继续开展提速降费工作。</w:t>
            </w:r>
          </w:p>
        </w:tc>
        <w:tc>
          <w:tcPr>
            <w:tcW w:w="48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完成市级电子政务外网光纤租赁费拨付，完成率</w:t>
            </w:r>
            <w:r>
              <w:rPr>
                <w:rFonts w:hint="eastAsia"/>
              </w:rPr>
              <w:t>100%</w:t>
            </w:r>
            <w:r>
              <w:rPr>
                <w:rFonts w:hint="eastAsia"/>
              </w:rPr>
              <w:t>。</w:t>
            </w:r>
          </w:p>
        </w:tc>
      </w:tr>
      <w:tr w:rsidR="00A90EBF">
        <w:trPr>
          <w:trHeight w:val="1042"/>
          <w:jc w:val="center"/>
        </w:trPr>
        <w:tc>
          <w:tcPr>
            <w:tcW w:w="8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绩效指标完成情况</w:t>
            </w:r>
          </w:p>
        </w:tc>
        <w:tc>
          <w:tcPr>
            <w:tcW w:w="7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61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r>
      <w:tr w:rsidR="00A90EBF">
        <w:trPr>
          <w:trHeight w:val="332"/>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项目完成指标</w:t>
            </w:r>
          </w:p>
        </w:tc>
        <w:tc>
          <w:tcPr>
            <w:tcW w:w="1618"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textAlignment w:val="center"/>
              <w:rPr>
                <w:rFonts w:ascii="宋体" w:hAnsi="宋体" w:cs="宋体"/>
                <w:color w:val="000000"/>
                <w:szCs w:val="21"/>
              </w:rPr>
            </w:pPr>
            <w:r>
              <w:rPr>
                <w:rFonts w:ascii="宋体" w:hAnsi="宋体" w:cs="宋体" w:hint="eastAsia"/>
                <w:color w:val="000000"/>
                <w:szCs w:val="21"/>
              </w:rPr>
              <w:t>数量指标</w:t>
            </w: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电子政务外网光纤租赁费</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为全市</w:t>
            </w:r>
            <w:r>
              <w:rPr>
                <w:rFonts w:hint="eastAsia"/>
              </w:rPr>
              <w:t>85</w:t>
            </w:r>
            <w:r>
              <w:rPr>
                <w:rFonts w:hint="eastAsia"/>
              </w:rPr>
              <w:t>家单位提供电子政务外网专用光纤的传输服务</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85</w:t>
            </w:r>
            <w:r>
              <w:rPr>
                <w:rFonts w:hint="eastAsia"/>
              </w:rPr>
              <w:t>家</w:t>
            </w:r>
          </w:p>
        </w:tc>
      </w:tr>
      <w:tr w:rsidR="00A90EBF">
        <w:trPr>
          <w:trHeight w:val="205"/>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618"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互联网固定</w:t>
            </w:r>
            <w:r>
              <w:rPr>
                <w:rFonts w:hint="eastAsia"/>
              </w:rPr>
              <w:t>IP</w:t>
            </w:r>
            <w:r>
              <w:rPr>
                <w:rFonts w:hint="eastAsia"/>
              </w:rPr>
              <w:t>地址租赁费</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租赁</w:t>
            </w:r>
            <w:r>
              <w:rPr>
                <w:rFonts w:hint="eastAsia"/>
              </w:rPr>
              <w:t>2</w:t>
            </w:r>
            <w:r>
              <w:rPr>
                <w:rFonts w:hint="eastAsia"/>
              </w:rPr>
              <w:t>个互联网固定</w:t>
            </w:r>
            <w:r>
              <w:rPr>
                <w:rFonts w:hint="eastAsia"/>
              </w:rPr>
              <w:t>IP</w:t>
            </w:r>
            <w:r>
              <w:rPr>
                <w:rFonts w:hint="eastAsia"/>
              </w:rPr>
              <w:t>地址为攀枝花市协同办公平台使用</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2</w:t>
            </w:r>
            <w:r>
              <w:rPr>
                <w:rFonts w:hint="eastAsia"/>
              </w:rPr>
              <w:t>个</w:t>
            </w:r>
          </w:p>
        </w:tc>
      </w:tr>
      <w:tr w:rsidR="00A90EBF">
        <w:trPr>
          <w:trHeight w:val="214"/>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618"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质量指标</w:t>
            </w:r>
          </w:p>
          <w:p w:rsidR="00A90EBF" w:rsidRDefault="00A90EBF">
            <w:pPr>
              <w:jc w:val="center"/>
              <w:rPr>
                <w:rFonts w:ascii="宋体" w:hAnsi="宋体" w:cs="宋体"/>
                <w:sz w:val="24"/>
              </w:rPr>
            </w:pP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电子政务外网传输</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保证光纤用户正常通信</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已完成</w:t>
            </w:r>
          </w:p>
        </w:tc>
      </w:tr>
      <w:tr w:rsidR="00A90EBF">
        <w:trPr>
          <w:trHeight w:val="250"/>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618"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互联网固定</w:t>
            </w:r>
            <w:r>
              <w:rPr>
                <w:rFonts w:hint="eastAsia"/>
              </w:rPr>
              <w:t>IP</w:t>
            </w:r>
            <w:r>
              <w:rPr>
                <w:rFonts w:hint="eastAsia"/>
              </w:rPr>
              <w:t>地址租赁费</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保证攀枝花市协同办公平台</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已完成</w:t>
            </w:r>
          </w:p>
        </w:tc>
      </w:tr>
      <w:tr w:rsidR="00A90EBF">
        <w:trPr>
          <w:trHeight w:val="238"/>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61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时效指标</w:t>
            </w: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按月缴纳</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2020</w:t>
            </w:r>
            <w:r>
              <w:rPr>
                <w:rFonts w:hint="eastAsia"/>
              </w:rPr>
              <w:t>年</w:t>
            </w:r>
            <w:r>
              <w:rPr>
                <w:rFonts w:hint="eastAsia"/>
              </w:rPr>
              <w:t>1-12</w:t>
            </w:r>
            <w:r>
              <w:rPr>
                <w:rFonts w:hint="eastAsia"/>
              </w:rPr>
              <w:t>月</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已完成</w:t>
            </w:r>
          </w:p>
        </w:tc>
      </w:tr>
      <w:tr w:rsidR="00A90EBF">
        <w:trPr>
          <w:trHeight w:val="116"/>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kern w:val="0"/>
                <w:szCs w:val="21"/>
              </w:rPr>
            </w:pPr>
          </w:p>
        </w:tc>
        <w:tc>
          <w:tcPr>
            <w:tcW w:w="1618"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hint="eastAsia"/>
              </w:rPr>
              <w:t>成本指标</w:t>
            </w: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电子政务外网光纤租赁费</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2020</w:t>
            </w:r>
            <w:r>
              <w:rPr>
                <w:rFonts w:hint="eastAsia"/>
              </w:rPr>
              <w:t>年市级集中付费的</w:t>
            </w:r>
            <w:r>
              <w:rPr>
                <w:rFonts w:hint="eastAsia"/>
              </w:rPr>
              <w:t>85</w:t>
            </w:r>
            <w:r>
              <w:rPr>
                <w:rFonts w:hint="eastAsia"/>
              </w:rPr>
              <w:t>家单位预计支付光纤租赁费</w:t>
            </w:r>
            <w:r>
              <w:rPr>
                <w:rFonts w:hint="eastAsia"/>
              </w:rPr>
              <w:t>697200</w:t>
            </w:r>
            <w:r>
              <w:rPr>
                <w:rFonts w:hint="eastAsia"/>
              </w:rPr>
              <w:t>元</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697200</w:t>
            </w:r>
            <w:r>
              <w:rPr>
                <w:rFonts w:hint="eastAsia"/>
              </w:rPr>
              <w:t>元</w:t>
            </w:r>
          </w:p>
        </w:tc>
      </w:tr>
      <w:tr w:rsidR="00A90EBF">
        <w:trPr>
          <w:trHeight w:val="122"/>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kern w:val="0"/>
                <w:szCs w:val="21"/>
              </w:rPr>
            </w:pPr>
          </w:p>
        </w:tc>
        <w:tc>
          <w:tcPr>
            <w:tcW w:w="1618" w:type="dxa"/>
            <w:gridSpan w:val="4"/>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互联网固定</w:t>
            </w:r>
            <w:r>
              <w:rPr>
                <w:rFonts w:hint="eastAsia"/>
              </w:rPr>
              <w:t>IP</w:t>
            </w:r>
            <w:r>
              <w:rPr>
                <w:rFonts w:hint="eastAsia"/>
              </w:rPr>
              <w:t>地址租赁费</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2</w:t>
            </w:r>
            <w:r>
              <w:rPr>
                <w:rFonts w:hint="eastAsia"/>
              </w:rPr>
              <w:t>个互联网固定</w:t>
            </w:r>
            <w:r>
              <w:rPr>
                <w:rFonts w:hint="eastAsia"/>
              </w:rPr>
              <w:t>IP</w:t>
            </w:r>
            <w:r>
              <w:rPr>
                <w:rFonts w:hint="eastAsia"/>
              </w:rPr>
              <w:t>地址共需租赁费</w:t>
            </w:r>
            <w:r>
              <w:rPr>
                <w:rFonts w:hint="eastAsia"/>
              </w:rPr>
              <w:t>600</w:t>
            </w:r>
            <w:r>
              <w:rPr>
                <w:rFonts w:hint="eastAsia"/>
              </w:rPr>
              <w:t>元</w:t>
            </w:r>
            <w:r>
              <w:rPr>
                <w:rFonts w:hint="eastAsia"/>
              </w:rPr>
              <w:t>/</w:t>
            </w:r>
            <w:r>
              <w:rPr>
                <w:rFonts w:hint="eastAsia"/>
              </w:rPr>
              <w:t>年</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600</w:t>
            </w:r>
            <w:r>
              <w:rPr>
                <w:rFonts w:hint="eastAsia"/>
              </w:rPr>
              <w:t>元</w:t>
            </w:r>
          </w:p>
        </w:tc>
      </w:tr>
      <w:tr w:rsidR="00A90EBF">
        <w:trPr>
          <w:trHeight w:val="82"/>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kern w:val="0"/>
                <w:szCs w:val="21"/>
              </w:rPr>
            </w:pPr>
          </w:p>
        </w:tc>
        <w:tc>
          <w:tcPr>
            <w:tcW w:w="1618"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预留</w:t>
            </w:r>
            <w:r>
              <w:rPr>
                <w:rFonts w:hint="eastAsia"/>
              </w:rPr>
              <w:t>1</w:t>
            </w:r>
            <w:r>
              <w:rPr>
                <w:rFonts w:hint="eastAsia"/>
              </w:rPr>
              <w:t>户新增</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每户外网</w:t>
            </w:r>
            <w:r>
              <w:rPr>
                <w:rFonts w:hint="eastAsia"/>
              </w:rPr>
              <w:t>600</w:t>
            </w:r>
            <w:r>
              <w:rPr>
                <w:rFonts w:hint="eastAsia"/>
              </w:rPr>
              <w:t>元</w:t>
            </w:r>
            <w:r>
              <w:rPr>
                <w:rFonts w:hint="eastAsia"/>
              </w:rPr>
              <w:t>/</w:t>
            </w:r>
            <w:r>
              <w:rPr>
                <w:rFonts w:hint="eastAsia"/>
              </w:rPr>
              <w:t>月，</w:t>
            </w:r>
            <w:r>
              <w:rPr>
                <w:rFonts w:hint="eastAsia"/>
              </w:rPr>
              <w:t>7200</w:t>
            </w:r>
            <w:r>
              <w:rPr>
                <w:rFonts w:hint="eastAsia"/>
              </w:rPr>
              <w:t>元</w:t>
            </w:r>
            <w:r>
              <w:rPr>
                <w:rFonts w:hint="eastAsia"/>
              </w:rPr>
              <w:t>/</w:t>
            </w:r>
            <w:r>
              <w:rPr>
                <w:rFonts w:hint="eastAsia"/>
              </w:rPr>
              <w:t>年</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7200</w:t>
            </w:r>
            <w:r>
              <w:rPr>
                <w:rFonts w:hint="eastAsia"/>
              </w:rPr>
              <w:t>元</w:t>
            </w:r>
          </w:p>
        </w:tc>
      </w:tr>
      <w:tr w:rsidR="00A90EBF">
        <w:trPr>
          <w:trHeight w:val="583"/>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61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社会效益</w:t>
            </w:r>
            <w:r>
              <w:rPr>
                <w:rFonts w:hint="eastAsia"/>
              </w:rPr>
              <w:br/>
            </w:r>
            <w:r>
              <w:rPr>
                <w:rFonts w:hint="eastAsia"/>
              </w:rPr>
              <w:t>指标</w:t>
            </w: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保障全市党政机关办公需要</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保障全市党政机关办公需要</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已完成</w:t>
            </w:r>
          </w:p>
        </w:tc>
      </w:tr>
      <w:tr w:rsidR="00A90EBF">
        <w:trPr>
          <w:trHeight w:val="1050"/>
          <w:jc w:val="center"/>
        </w:trPr>
        <w:tc>
          <w:tcPr>
            <w:tcW w:w="8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7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满意度指标</w:t>
            </w:r>
          </w:p>
        </w:tc>
        <w:tc>
          <w:tcPr>
            <w:tcW w:w="161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满意度指标</w:t>
            </w:r>
          </w:p>
        </w:tc>
        <w:tc>
          <w:tcPr>
            <w:tcW w:w="26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指标</w:t>
            </w:r>
            <w:r>
              <w:rPr>
                <w:rFonts w:hint="eastAsia"/>
              </w:rPr>
              <w:t>1</w:t>
            </w:r>
            <w:r>
              <w:rPr>
                <w:rFonts w:hint="eastAsia"/>
              </w:rPr>
              <w:t>：用户满意度基本满意以上</w:t>
            </w:r>
          </w:p>
        </w:tc>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抽样调查达到基本满意以上</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基本满意以上，已完成</w:t>
            </w:r>
          </w:p>
        </w:tc>
      </w:tr>
      <w:tr w:rsidR="00A90EBF">
        <w:trPr>
          <w:trHeight w:val="1034"/>
          <w:jc w:val="center"/>
        </w:trPr>
        <w:tc>
          <w:tcPr>
            <w:tcW w:w="10647" w:type="dxa"/>
            <w:gridSpan w:val="12"/>
            <w:tcBorders>
              <w:top w:val="nil"/>
              <w:left w:val="nil"/>
              <w:bottom w:val="nil"/>
              <w:right w:val="nil"/>
            </w:tcBorders>
            <w:tcMar>
              <w:top w:w="15" w:type="dxa"/>
              <w:left w:w="15" w:type="dxa"/>
              <w:right w:w="15" w:type="dxa"/>
            </w:tcMar>
            <w:vAlign w:val="center"/>
          </w:tcPr>
          <w:p w:rsidR="00A90EBF" w:rsidRDefault="00A90EBF">
            <w:pPr>
              <w:widowControl/>
              <w:jc w:val="center"/>
              <w:textAlignment w:val="center"/>
              <w:rPr>
                <w:rFonts w:ascii="宋体" w:hAnsi="宋体" w:cs="宋体"/>
                <w:b/>
                <w:bCs/>
                <w:color w:val="000000"/>
                <w:kern w:val="0"/>
                <w:sz w:val="36"/>
                <w:szCs w:val="36"/>
              </w:rPr>
            </w:pPr>
          </w:p>
          <w:p w:rsidR="00A90EBF" w:rsidRDefault="00A90EBF">
            <w:pPr>
              <w:widowControl/>
              <w:jc w:val="center"/>
              <w:textAlignment w:val="center"/>
              <w:rPr>
                <w:rFonts w:ascii="宋体" w:hAnsi="宋体" w:cs="宋体"/>
                <w:b/>
                <w:bCs/>
                <w:color w:val="000000"/>
                <w:kern w:val="0"/>
                <w:sz w:val="36"/>
                <w:szCs w:val="36"/>
              </w:rPr>
            </w:pPr>
          </w:p>
          <w:p w:rsidR="00A90EBF" w:rsidRDefault="00A90EBF">
            <w:pPr>
              <w:widowControl/>
              <w:jc w:val="center"/>
              <w:textAlignment w:val="center"/>
              <w:rPr>
                <w:rFonts w:ascii="宋体" w:hAnsi="宋体" w:cs="宋体"/>
                <w:b/>
                <w:bCs/>
                <w:color w:val="000000"/>
                <w:kern w:val="0"/>
                <w:sz w:val="36"/>
                <w:szCs w:val="36"/>
              </w:rPr>
            </w:pPr>
          </w:p>
          <w:p w:rsidR="00A90EBF" w:rsidRDefault="00A90EBF">
            <w:pPr>
              <w:widowControl/>
              <w:jc w:val="center"/>
              <w:textAlignment w:val="center"/>
              <w:rPr>
                <w:rFonts w:ascii="宋体" w:hAnsi="宋体" w:cs="宋体"/>
                <w:color w:val="000000"/>
                <w:szCs w:val="21"/>
              </w:rPr>
            </w:pPr>
            <w:r>
              <w:rPr>
                <w:rFonts w:ascii="宋体" w:hAnsi="宋体" w:cs="宋体" w:hint="eastAsia"/>
                <w:b/>
                <w:bCs/>
                <w:color w:val="000000"/>
                <w:kern w:val="0"/>
                <w:sz w:val="36"/>
                <w:szCs w:val="36"/>
              </w:rPr>
              <w:t>项目绩效目标完成情况表</w:t>
            </w:r>
            <w:r>
              <w:rPr>
                <w:rFonts w:ascii="宋体" w:hAnsi="宋体" w:cs="宋体"/>
                <w:b/>
                <w:bCs/>
                <w:color w:val="000000"/>
                <w:kern w:val="0"/>
                <w:sz w:val="36"/>
                <w:szCs w:val="36"/>
              </w:rPr>
              <w:br/>
              <w:t>(2020</w:t>
            </w:r>
            <w:r>
              <w:rPr>
                <w:rFonts w:ascii="宋体" w:hAnsi="宋体" w:cs="宋体" w:hint="eastAsia"/>
                <w:b/>
                <w:bCs/>
                <w:color w:val="000000"/>
                <w:kern w:val="0"/>
                <w:sz w:val="36"/>
                <w:szCs w:val="36"/>
              </w:rPr>
              <w:t>年度</w:t>
            </w:r>
            <w:r>
              <w:rPr>
                <w:rFonts w:ascii="宋体" w:hAnsi="宋体" w:cs="宋体"/>
                <w:b/>
                <w:bCs/>
                <w:color w:val="000000"/>
                <w:kern w:val="0"/>
                <w:sz w:val="36"/>
                <w:szCs w:val="36"/>
              </w:rPr>
              <w:t>)</w:t>
            </w:r>
          </w:p>
        </w:tc>
      </w:tr>
      <w:tr w:rsidR="00A90EBF">
        <w:trPr>
          <w:trHeight w:val="276"/>
          <w:jc w:val="center"/>
        </w:trPr>
        <w:tc>
          <w:tcPr>
            <w:tcW w:w="31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项目名称</w:t>
            </w:r>
          </w:p>
        </w:tc>
        <w:tc>
          <w:tcPr>
            <w:tcW w:w="745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攀枝花市大数据政务云（一期）服务和信息安全运营服务经费</w:t>
            </w:r>
          </w:p>
        </w:tc>
      </w:tr>
      <w:tr w:rsidR="00A90EBF">
        <w:trPr>
          <w:trHeight w:val="276"/>
          <w:jc w:val="center"/>
        </w:trPr>
        <w:tc>
          <w:tcPr>
            <w:tcW w:w="31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预算单位</w:t>
            </w:r>
          </w:p>
        </w:tc>
        <w:tc>
          <w:tcPr>
            <w:tcW w:w="745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攀枝花市经济和信息化局</w:t>
            </w:r>
          </w:p>
        </w:tc>
      </w:tr>
      <w:tr w:rsidR="00A90EBF">
        <w:trPr>
          <w:trHeight w:val="276"/>
          <w:jc w:val="center"/>
        </w:trPr>
        <w:tc>
          <w:tcPr>
            <w:tcW w:w="8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预算执行情况</w:t>
            </w:r>
            <w:r>
              <w:rPr>
                <w:rFonts w:ascii="宋体" w:hAnsi="宋体" w:cs="宋体"/>
                <w:color w:val="000000"/>
                <w:kern w:val="0"/>
                <w:szCs w:val="21"/>
              </w:rPr>
              <w:t>(</w:t>
            </w:r>
            <w:r>
              <w:rPr>
                <w:rFonts w:ascii="宋体" w:hAnsi="宋体" w:cs="宋体" w:hint="eastAsia"/>
                <w:color w:val="000000"/>
                <w:kern w:val="0"/>
                <w:szCs w:val="21"/>
              </w:rPr>
              <w:t>万元</w:t>
            </w:r>
            <w:r>
              <w:rPr>
                <w:rFonts w:ascii="宋体" w:hAnsi="宋体" w:cs="宋体"/>
                <w:color w:val="000000"/>
                <w:kern w:val="0"/>
                <w:szCs w:val="21"/>
              </w:rPr>
              <w:t>)</w:t>
            </w:r>
          </w:p>
        </w:tc>
        <w:tc>
          <w:tcPr>
            <w:tcW w:w="239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预算数</w:t>
            </w:r>
            <w:r>
              <w:rPr>
                <w:rFonts w:ascii="宋体"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color w:val="000000"/>
                <w:szCs w:val="21"/>
              </w:rPr>
              <w:t>877.15</w:t>
            </w:r>
            <w:r>
              <w:rPr>
                <w:rFonts w:ascii="宋体" w:hAnsi="宋体" w:cs="宋体" w:hint="eastAsia"/>
                <w:color w:val="000000"/>
                <w:szCs w:val="21"/>
              </w:rPr>
              <w:t>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执行数</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color w:val="000000"/>
                <w:szCs w:val="21"/>
              </w:rPr>
              <w:t>877.15</w:t>
            </w:r>
            <w:r>
              <w:rPr>
                <w:rFonts w:ascii="宋体" w:hAnsi="宋体" w:cs="宋体" w:hint="eastAsia"/>
                <w:color w:val="000000"/>
                <w:szCs w:val="21"/>
              </w:rPr>
              <w:t>万元</w:t>
            </w:r>
          </w:p>
        </w:tc>
      </w:tr>
      <w:tr w:rsidR="00A90EBF">
        <w:trPr>
          <w:trHeight w:val="276"/>
          <w:jc w:val="center"/>
        </w:trPr>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239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color w:val="000000"/>
                <w:szCs w:val="21"/>
              </w:rPr>
              <w:t>877.15</w:t>
            </w:r>
            <w:r>
              <w:rPr>
                <w:rFonts w:ascii="宋体" w:hAnsi="宋体" w:cs="宋体" w:hint="eastAsia"/>
                <w:color w:val="000000"/>
                <w:szCs w:val="21"/>
              </w:rPr>
              <w:t>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color w:val="000000"/>
                <w:szCs w:val="21"/>
              </w:rPr>
              <w:t>877.15</w:t>
            </w:r>
            <w:r>
              <w:rPr>
                <w:rFonts w:ascii="宋体" w:hAnsi="宋体" w:cs="宋体" w:hint="eastAsia"/>
                <w:color w:val="000000"/>
                <w:szCs w:val="21"/>
              </w:rPr>
              <w:t>万元</w:t>
            </w:r>
          </w:p>
        </w:tc>
      </w:tr>
      <w:tr w:rsidR="00A90EBF">
        <w:trPr>
          <w:trHeight w:val="196"/>
          <w:jc w:val="center"/>
        </w:trPr>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239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r>
              <w:rPr>
                <w:rFonts w:ascii="宋体" w:hAnsi="宋体" w:cs="宋体" w:hint="eastAsia"/>
                <w:color w:val="000000"/>
                <w:szCs w:val="21"/>
              </w:rPr>
              <w:t>0</w:t>
            </w:r>
          </w:p>
        </w:tc>
      </w:tr>
      <w:tr w:rsidR="00A90EBF">
        <w:trPr>
          <w:trHeight w:val="276"/>
          <w:jc w:val="center"/>
        </w:trPr>
        <w:tc>
          <w:tcPr>
            <w:tcW w:w="8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年度目标完成情况</w:t>
            </w:r>
          </w:p>
        </w:tc>
        <w:tc>
          <w:tcPr>
            <w:tcW w:w="478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预期目标</w:t>
            </w:r>
          </w:p>
        </w:tc>
        <w:tc>
          <w:tcPr>
            <w:tcW w:w="506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实际完成目标</w:t>
            </w:r>
          </w:p>
        </w:tc>
      </w:tr>
      <w:tr w:rsidR="00A90EBF">
        <w:trPr>
          <w:trHeight w:val="1159"/>
          <w:jc w:val="center"/>
        </w:trPr>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478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90EBF" w:rsidRDefault="00A90EBF">
            <w:pPr>
              <w:jc w:val="center"/>
              <w:rPr>
                <w:rFonts w:ascii="宋体" w:hAnsi="宋体" w:cs="宋体"/>
                <w:sz w:val="24"/>
              </w:rPr>
            </w:pPr>
            <w:r>
              <w:rPr>
                <w:rFonts w:hint="eastAsia"/>
              </w:rPr>
              <w:br/>
            </w:r>
            <w:r>
              <w:rPr>
                <w:rFonts w:hint="eastAsia"/>
              </w:rPr>
              <w:t>为市级各部门提供政务</w:t>
            </w:r>
            <w:proofErr w:type="gramStart"/>
            <w:r>
              <w:rPr>
                <w:rFonts w:hint="eastAsia"/>
              </w:rPr>
              <w:t>云服务</w:t>
            </w:r>
            <w:proofErr w:type="gramEnd"/>
            <w:r>
              <w:rPr>
                <w:rFonts w:hint="eastAsia"/>
              </w:rPr>
              <w:t>和信息安全运营服务。</w:t>
            </w:r>
          </w:p>
        </w:tc>
        <w:tc>
          <w:tcPr>
            <w:tcW w:w="506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90EBF" w:rsidRDefault="00A90EBF">
            <w:pPr>
              <w:jc w:val="center"/>
              <w:rPr>
                <w:rFonts w:ascii="宋体" w:hAnsi="宋体" w:cs="宋体"/>
                <w:sz w:val="24"/>
              </w:rPr>
            </w:pPr>
            <w:r>
              <w:rPr>
                <w:rFonts w:hint="eastAsia"/>
              </w:rPr>
              <w:t>完成</w:t>
            </w:r>
            <w:proofErr w:type="gramStart"/>
            <w:r>
              <w:rPr>
                <w:rFonts w:hint="eastAsia"/>
              </w:rPr>
              <w:t>市网络</w:t>
            </w:r>
            <w:proofErr w:type="gramEnd"/>
            <w:r>
              <w:rPr>
                <w:rFonts w:hint="eastAsia"/>
              </w:rPr>
              <w:t>安全运营中心和政务云平台建设，并为市级政务部门提供安全监测和政务云服务，重点监测了市大数据中心政务云、电子政务外网等信息基础设施。在建国</w:t>
            </w:r>
            <w:r>
              <w:rPr>
                <w:rFonts w:hint="eastAsia"/>
              </w:rPr>
              <w:t>70</w:t>
            </w:r>
            <w:r>
              <w:rPr>
                <w:rFonts w:hint="eastAsia"/>
              </w:rPr>
              <w:t>周年大庆和成都中日韩峰会等重大活动期间未发生一起网络安全事故，有效保障了全市政务工作的开展。</w:t>
            </w:r>
          </w:p>
        </w:tc>
      </w:tr>
      <w:tr w:rsidR="00A90EBF">
        <w:trPr>
          <w:trHeight w:val="1042"/>
          <w:jc w:val="center"/>
        </w:trPr>
        <w:tc>
          <w:tcPr>
            <w:tcW w:w="8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绩效指标完成情况</w:t>
            </w:r>
          </w:p>
        </w:tc>
        <w:tc>
          <w:tcPr>
            <w:tcW w:w="119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r>
      <w:tr w:rsidR="00A90EBF">
        <w:trPr>
          <w:trHeight w:val="469"/>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项目完成指标</w:t>
            </w:r>
          </w:p>
        </w:tc>
        <w:tc>
          <w:tcPr>
            <w:tcW w:w="11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数量指标</w:t>
            </w: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color w:val="000000"/>
                <w:sz w:val="22"/>
                <w:szCs w:val="22"/>
              </w:rPr>
            </w:pPr>
            <w:r>
              <w:rPr>
                <w:rFonts w:hint="eastAsia"/>
                <w:color w:val="000000"/>
                <w:sz w:val="22"/>
                <w:szCs w:val="22"/>
              </w:rPr>
              <w:t>安全评估</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 w:val="22"/>
                <w:szCs w:val="22"/>
              </w:rPr>
            </w:pPr>
            <w:r>
              <w:rPr>
                <w:rFonts w:hint="eastAsia"/>
                <w:color w:val="000000"/>
                <w:sz w:val="22"/>
                <w:szCs w:val="22"/>
              </w:rPr>
              <w:t>175</w:t>
            </w:r>
            <w:r>
              <w:rPr>
                <w:rFonts w:hint="eastAsia"/>
                <w:color w:val="000000"/>
                <w:sz w:val="22"/>
                <w:szCs w:val="22"/>
              </w:rPr>
              <w:t>个系统</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 w:val="22"/>
                <w:szCs w:val="22"/>
              </w:rPr>
            </w:pPr>
            <w:r>
              <w:rPr>
                <w:rFonts w:hint="eastAsia"/>
                <w:color w:val="000000"/>
                <w:sz w:val="22"/>
                <w:szCs w:val="22"/>
              </w:rPr>
              <w:t>175</w:t>
            </w:r>
            <w:r>
              <w:rPr>
                <w:rFonts w:hint="eastAsia"/>
                <w:color w:val="000000"/>
                <w:sz w:val="22"/>
                <w:szCs w:val="22"/>
              </w:rPr>
              <w:t>个系统</w:t>
            </w:r>
          </w:p>
        </w:tc>
      </w:tr>
      <w:tr w:rsidR="00A90EBF">
        <w:trPr>
          <w:trHeight w:val="490"/>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34"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系统迁移指标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40</w:t>
            </w:r>
            <w:r>
              <w:rPr>
                <w:rFonts w:hint="eastAsia"/>
              </w:rPr>
              <w:t>个系统</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47</w:t>
            </w:r>
            <w:r>
              <w:rPr>
                <w:rFonts w:hint="eastAsia"/>
              </w:rPr>
              <w:t>个系统</w:t>
            </w:r>
          </w:p>
        </w:tc>
      </w:tr>
      <w:tr w:rsidR="00A90EBF">
        <w:trPr>
          <w:trHeight w:val="451"/>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3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政务数据共享交换指标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2000</w:t>
            </w:r>
            <w:r>
              <w:rPr>
                <w:rFonts w:hint="eastAsia"/>
              </w:rPr>
              <w:t>条目录</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2716</w:t>
            </w:r>
            <w:r>
              <w:rPr>
                <w:rFonts w:hint="eastAsia"/>
              </w:rPr>
              <w:t>条目录</w:t>
            </w:r>
          </w:p>
        </w:tc>
      </w:tr>
      <w:tr w:rsidR="00A90EBF">
        <w:trPr>
          <w:trHeight w:val="386"/>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kern w:val="0"/>
                <w:szCs w:val="21"/>
              </w:rPr>
            </w:pPr>
          </w:p>
        </w:tc>
        <w:tc>
          <w:tcPr>
            <w:tcW w:w="11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质量指标</w:t>
            </w: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color w:val="000000"/>
                <w:sz w:val="22"/>
                <w:szCs w:val="22"/>
              </w:rPr>
            </w:pPr>
            <w:r>
              <w:rPr>
                <w:rFonts w:hint="eastAsia"/>
                <w:color w:val="000000"/>
                <w:sz w:val="22"/>
                <w:szCs w:val="22"/>
              </w:rPr>
              <w:t>系统验收合格率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 w:val="22"/>
                <w:szCs w:val="22"/>
              </w:rPr>
            </w:pPr>
            <w:r>
              <w:rPr>
                <w:rFonts w:hint="eastAsia"/>
                <w:color w:val="000000"/>
                <w:sz w:val="22"/>
                <w:szCs w:val="22"/>
              </w:rPr>
              <w:t>100%</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 w:val="22"/>
                <w:szCs w:val="22"/>
              </w:rPr>
            </w:pPr>
            <w:r>
              <w:rPr>
                <w:rFonts w:hint="eastAsia"/>
                <w:color w:val="000000"/>
                <w:sz w:val="22"/>
                <w:szCs w:val="22"/>
              </w:rPr>
              <w:t>100%</w:t>
            </w:r>
          </w:p>
        </w:tc>
      </w:tr>
      <w:tr w:rsidR="00A90EBF">
        <w:trPr>
          <w:trHeight w:val="490"/>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kern w:val="0"/>
                <w:szCs w:val="21"/>
              </w:rPr>
            </w:pPr>
          </w:p>
        </w:tc>
        <w:tc>
          <w:tcPr>
            <w:tcW w:w="113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color w:val="000000"/>
                <w:sz w:val="22"/>
                <w:szCs w:val="22"/>
              </w:rPr>
            </w:pPr>
            <w:r>
              <w:rPr>
                <w:rFonts w:hint="eastAsia"/>
                <w:color w:val="000000"/>
                <w:sz w:val="22"/>
                <w:szCs w:val="22"/>
              </w:rPr>
              <w:t>系统正常运行率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 w:val="22"/>
                <w:szCs w:val="22"/>
              </w:rPr>
            </w:pPr>
            <w:r>
              <w:rPr>
                <w:rFonts w:hint="eastAsia"/>
                <w:color w:val="000000"/>
                <w:sz w:val="22"/>
                <w:szCs w:val="22"/>
              </w:rPr>
              <w:t>100%</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 w:val="22"/>
                <w:szCs w:val="22"/>
              </w:rPr>
            </w:pPr>
            <w:r>
              <w:rPr>
                <w:rFonts w:hint="eastAsia"/>
                <w:color w:val="000000"/>
                <w:sz w:val="22"/>
                <w:szCs w:val="22"/>
              </w:rPr>
              <w:t>100%</w:t>
            </w:r>
          </w:p>
        </w:tc>
      </w:tr>
      <w:tr w:rsidR="00A90EBF">
        <w:trPr>
          <w:trHeight w:val="565"/>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时效指标</w:t>
            </w: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color w:val="000000"/>
                <w:sz w:val="22"/>
                <w:szCs w:val="22"/>
              </w:rPr>
            </w:pPr>
            <w:r>
              <w:rPr>
                <w:rFonts w:hint="eastAsia"/>
                <w:color w:val="000000"/>
                <w:sz w:val="22"/>
                <w:szCs w:val="22"/>
              </w:rPr>
              <w:t>系统故障修复响应时间</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Tahoma" w:hAnsi="Tahoma" w:cs="Tahoma"/>
                <w:color w:val="000000"/>
                <w:szCs w:val="21"/>
              </w:rPr>
            </w:pPr>
            <w:r>
              <w:rPr>
                <w:rFonts w:cs="Tahoma" w:hint="eastAsia"/>
                <w:color w:val="000000"/>
                <w:szCs w:val="21"/>
              </w:rPr>
              <w:t>≤</w:t>
            </w:r>
            <w:r>
              <w:rPr>
                <w:rFonts w:ascii="Tahoma" w:hAnsi="Tahoma" w:cs="Tahoma"/>
                <w:color w:val="000000"/>
                <w:szCs w:val="21"/>
              </w:rPr>
              <w:t>1</w:t>
            </w:r>
            <w:r>
              <w:rPr>
                <w:rFonts w:cs="Tahoma" w:hint="eastAsia"/>
                <w:color w:val="000000"/>
                <w:szCs w:val="21"/>
              </w:rPr>
              <w:t>小时</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r>
              <w:rPr>
                <w:rFonts w:hint="eastAsia"/>
                <w:color w:val="000000"/>
                <w:szCs w:val="21"/>
              </w:rPr>
              <w:t>≤</w:t>
            </w:r>
            <w:r>
              <w:rPr>
                <w:rFonts w:hint="eastAsia"/>
                <w:color w:val="000000"/>
                <w:szCs w:val="21"/>
              </w:rPr>
              <w:t>1</w:t>
            </w:r>
            <w:r>
              <w:rPr>
                <w:rFonts w:hint="eastAsia"/>
                <w:color w:val="000000"/>
                <w:szCs w:val="21"/>
              </w:rPr>
              <w:t>小时</w:t>
            </w:r>
          </w:p>
        </w:tc>
      </w:tr>
      <w:tr w:rsidR="00A90EBF">
        <w:trPr>
          <w:trHeight w:val="486"/>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3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color w:val="000000"/>
                <w:sz w:val="22"/>
                <w:szCs w:val="22"/>
              </w:rPr>
            </w:pPr>
            <w:r>
              <w:rPr>
                <w:rFonts w:hint="eastAsia"/>
                <w:color w:val="000000"/>
                <w:sz w:val="22"/>
                <w:szCs w:val="22"/>
              </w:rPr>
              <w:t>系统运行维护响应时间</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Tahoma" w:hAnsi="Tahoma" w:cs="Tahoma"/>
                <w:color w:val="000000"/>
                <w:szCs w:val="21"/>
              </w:rPr>
            </w:pPr>
            <w:r>
              <w:rPr>
                <w:rFonts w:cs="Tahoma" w:hint="eastAsia"/>
                <w:color w:val="000000"/>
                <w:szCs w:val="21"/>
              </w:rPr>
              <w:t>≤</w:t>
            </w:r>
            <w:r>
              <w:rPr>
                <w:rFonts w:ascii="Tahoma" w:hAnsi="Tahoma" w:cs="Tahoma"/>
                <w:color w:val="000000"/>
                <w:szCs w:val="21"/>
              </w:rPr>
              <w:t>15</w:t>
            </w:r>
            <w:r>
              <w:rPr>
                <w:rFonts w:cs="Tahoma" w:hint="eastAsia"/>
                <w:color w:val="000000"/>
                <w:szCs w:val="21"/>
              </w:rPr>
              <w:t>分钟</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Tahoma" w:hAnsi="Tahoma" w:cs="Tahoma"/>
                <w:color w:val="000000"/>
                <w:szCs w:val="21"/>
              </w:rPr>
            </w:pPr>
            <w:r>
              <w:rPr>
                <w:rFonts w:cs="Tahoma" w:hint="eastAsia"/>
                <w:color w:val="000000"/>
                <w:szCs w:val="21"/>
              </w:rPr>
              <w:t>≤</w:t>
            </w:r>
            <w:r>
              <w:rPr>
                <w:rFonts w:ascii="Tahoma" w:hAnsi="Tahoma" w:cs="Tahoma"/>
                <w:color w:val="000000"/>
                <w:szCs w:val="21"/>
              </w:rPr>
              <w:t>15</w:t>
            </w:r>
            <w:r>
              <w:rPr>
                <w:rFonts w:cs="Tahoma" w:hint="eastAsia"/>
                <w:color w:val="000000"/>
                <w:szCs w:val="21"/>
              </w:rPr>
              <w:t>分钟</w:t>
            </w:r>
          </w:p>
        </w:tc>
      </w:tr>
      <w:tr w:rsidR="00A90EBF">
        <w:trPr>
          <w:trHeight w:val="70"/>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成本指标</w:t>
            </w: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购买</w:t>
            </w:r>
            <w:r>
              <w:rPr>
                <w:rFonts w:hint="eastAsia"/>
              </w:rPr>
              <w:t>2020</w:t>
            </w:r>
            <w:r>
              <w:rPr>
                <w:rFonts w:hint="eastAsia"/>
                <w:color w:val="000000"/>
                <w:sz w:val="22"/>
                <w:szCs w:val="22"/>
              </w:rPr>
              <w:t>年信息安全服务</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877.15</w:t>
            </w:r>
            <w:r>
              <w:rPr>
                <w:rFonts w:hint="eastAsia"/>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877.15</w:t>
            </w:r>
            <w:r>
              <w:rPr>
                <w:rFonts w:hint="eastAsia"/>
              </w:rPr>
              <w:t>万元</w:t>
            </w:r>
          </w:p>
        </w:tc>
      </w:tr>
      <w:tr w:rsidR="00A90EBF">
        <w:trPr>
          <w:trHeight w:val="817"/>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可持续影响</w:t>
            </w:r>
            <w:r>
              <w:rPr>
                <w:rFonts w:hint="eastAsia"/>
              </w:rPr>
              <w:br/>
            </w:r>
            <w:r>
              <w:rPr>
                <w:rFonts w:hint="eastAsia"/>
              </w:rPr>
              <w:t>指标</w:t>
            </w: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系统正常使用年限</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年</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1</w:t>
            </w:r>
            <w:r>
              <w:rPr>
                <w:rFonts w:hint="eastAsia"/>
              </w:rPr>
              <w:t>年</w:t>
            </w:r>
          </w:p>
        </w:tc>
      </w:tr>
      <w:tr w:rsidR="00A90EBF">
        <w:trPr>
          <w:trHeight w:val="1050"/>
          <w:jc w:val="center"/>
        </w:trPr>
        <w:tc>
          <w:tcPr>
            <w:tcW w:w="8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19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满意度指标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满意度指标</w:t>
            </w:r>
          </w:p>
        </w:tc>
        <w:tc>
          <w:tcPr>
            <w:tcW w:w="24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4"/>
              </w:rPr>
            </w:pPr>
            <w:r>
              <w:rPr>
                <w:rFonts w:hint="eastAsia"/>
              </w:rPr>
              <w:t>使用人员满意度</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w:t>
            </w:r>
            <w:r>
              <w:rPr>
                <w:rFonts w:hint="eastAsia"/>
              </w:rPr>
              <w:t>90%</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w:t>
            </w:r>
            <w:r>
              <w:rPr>
                <w:rFonts w:hint="eastAsia"/>
              </w:rPr>
              <w:t>90%</w:t>
            </w:r>
          </w:p>
        </w:tc>
      </w:tr>
      <w:tr w:rsidR="00A90EBF">
        <w:trPr>
          <w:trHeight w:val="1034"/>
          <w:jc w:val="center"/>
        </w:trPr>
        <w:tc>
          <w:tcPr>
            <w:tcW w:w="10647" w:type="dxa"/>
            <w:gridSpan w:val="12"/>
            <w:tcBorders>
              <w:top w:val="nil"/>
              <w:left w:val="nil"/>
              <w:bottom w:val="nil"/>
              <w:right w:val="nil"/>
            </w:tcBorders>
            <w:tcMar>
              <w:top w:w="15" w:type="dxa"/>
              <w:left w:w="15" w:type="dxa"/>
              <w:right w:w="15" w:type="dxa"/>
            </w:tcMar>
            <w:vAlign w:val="center"/>
          </w:tcPr>
          <w:p w:rsidR="00A90EBF" w:rsidRDefault="00A90EBF">
            <w:pPr>
              <w:widowControl/>
              <w:textAlignment w:val="center"/>
              <w:rPr>
                <w:rFonts w:ascii="宋体" w:hAnsi="宋体" w:cs="宋体"/>
                <w:b/>
                <w:bCs/>
                <w:color w:val="000000"/>
                <w:kern w:val="0"/>
                <w:sz w:val="36"/>
                <w:szCs w:val="36"/>
              </w:rPr>
            </w:pPr>
          </w:p>
          <w:p w:rsidR="00A90EBF" w:rsidRDefault="00A90EBF">
            <w:pPr>
              <w:widowControl/>
              <w:jc w:val="center"/>
              <w:textAlignment w:val="center"/>
              <w:rPr>
                <w:rFonts w:ascii="宋体" w:hAnsi="宋体" w:cs="宋体"/>
                <w:color w:val="000000"/>
                <w:szCs w:val="21"/>
              </w:rPr>
            </w:pPr>
            <w:r>
              <w:rPr>
                <w:rFonts w:ascii="宋体" w:hAnsi="宋体" w:cs="宋体" w:hint="eastAsia"/>
                <w:b/>
                <w:bCs/>
                <w:color w:val="000000"/>
                <w:kern w:val="0"/>
                <w:sz w:val="36"/>
                <w:szCs w:val="36"/>
              </w:rPr>
              <w:t>项目绩效目标完成情况表</w:t>
            </w:r>
            <w:r>
              <w:rPr>
                <w:rFonts w:ascii="宋体" w:hAnsi="宋体" w:cs="宋体"/>
                <w:b/>
                <w:bCs/>
                <w:color w:val="000000"/>
                <w:kern w:val="0"/>
                <w:sz w:val="36"/>
                <w:szCs w:val="36"/>
              </w:rPr>
              <w:br/>
              <w:t>(2020</w:t>
            </w:r>
            <w:r>
              <w:rPr>
                <w:rFonts w:ascii="宋体" w:hAnsi="宋体" w:cs="宋体" w:hint="eastAsia"/>
                <w:b/>
                <w:bCs/>
                <w:color w:val="000000"/>
                <w:kern w:val="0"/>
                <w:sz w:val="36"/>
                <w:szCs w:val="36"/>
              </w:rPr>
              <w:t>年度</w:t>
            </w:r>
            <w:r>
              <w:rPr>
                <w:rFonts w:ascii="宋体" w:hAnsi="宋体" w:cs="宋体"/>
                <w:b/>
                <w:bCs/>
                <w:color w:val="000000"/>
                <w:kern w:val="0"/>
                <w:sz w:val="36"/>
                <w:szCs w:val="36"/>
              </w:rPr>
              <w:t>)</w:t>
            </w:r>
          </w:p>
        </w:tc>
      </w:tr>
      <w:tr w:rsidR="00A90EBF">
        <w:trPr>
          <w:trHeight w:val="276"/>
          <w:jc w:val="center"/>
        </w:trPr>
        <w:tc>
          <w:tcPr>
            <w:tcW w:w="31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5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无线电频率占用费</w:t>
            </w:r>
          </w:p>
        </w:tc>
      </w:tr>
      <w:tr w:rsidR="00A90EBF">
        <w:trPr>
          <w:trHeight w:val="276"/>
          <w:jc w:val="center"/>
        </w:trPr>
        <w:tc>
          <w:tcPr>
            <w:tcW w:w="31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预算单位</w:t>
            </w:r>
          </w:p>
        </w:tc>
        <w:tc>
          <w:tcPr>
            <w:tcW w:w="745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攀枝花市经济和信息化局</w:t>
            </w:r>
          </w:p>
        </w:tc>
      </w:tr>
      <w:tr w:rsidR="00A90EBF">
        <w:trPr>
          <w:trHeight w:val="276"/>
          <w:jc w:val="center"/>
        </w:trPr>
        <w:tc>
          <w:tcPr>
            <w:tcW w:w="8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预算执行情况</w:t>
            </w:r>
            <w:r>
              <w:rPr>
                <w:rFonts w:ascii="宋体" w:hAnsi="宋体" w:cs="宋体"/>
                <w:color w:val="000000"/>
                <w:kern w:val="0"/>
                <w:szCs w:val="21"/>
              </w:rPr>
              <w:t>(</w:t>
            </w:r>
            <w:r>
              <w:rPr>
                <w:rFonts w:ascii="宋体" w:hAnsi="宋体" w:cs="宋体" w:hint="eastAsia"/>
                <w:color w:val="000000"/>
                <w:kern w:val="0"/>
                <w:szCs w:val="21"/>
              </w:rPr>
              <w:t>万元</w:t>
            </w:r>
            <w:r>
              <w:rPr>
                <w:rFonts w:ascii="宋体" w:hAnsi="宋体" w:cs="宋体"/>
                <w:color w:val="000000"/>
                <w:kern w:val="0"/>
                <w:szCs w:val="21"/>
              </w:rPr>
              <w:t>)</w:t>
            </w:r>
          </w:p>
        </w:tc>
        <w:tc>
          <w:tcPr>
            <w:tcW w:w="239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预算数</w:t>
            </w:r>
            <w:r>
              <w:rPr>
                <w:rFonts w:ascii="宋体"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43.5万元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执行数</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43.5万元</w:t>
            </w:r>
          </w:p>
        </w:tc>
      </w:tr>
      <w:tr w:rsidR="00A90EBF">
        <w:trPr>
          <w:trHeight w:val="276"/>
          <w:jc w:val="center"/>
        </w:trPr>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239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43.5万元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43.5万元</w:t>
            </w:r>
          </w:p>
        </w:tc>
      </w:tr>
      <w:tr w:rsidR="00A90EBF">
        <w:trPr>
          <w:trHeight w:val="418"/>
          <w:jc w:val="center"/>
        </w:trPr>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239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r>
      <w:tr w:rsidR="00A90EBF">
        <w:trPr>
          <w:trHeight w:val="276"/>
          <w:jc w:val="center"/>
        </w:trPr>
        <w:tc>
          <w:tcPr>
            <w:tcW w:w="8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年度目标完成情况</w:t>
            </w:r>
          </w:p>
        </w:tc>
        <w:tc>
          <w:tcPr>
            <w:tcW w:w="478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预期目标</w:t>
            </w:r>
          </w:p>
        </w:tc>
        <w:tc>
          <w:tcPr>
            <w:tcW w:w="506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实际完成目标</w:t>
            </w:r>
          </w:p>
        </w:tc>
      </w:tr>
      <w:tr w:rsidR="00A90EBF">
        <w:trPr>
          <w:trHeight w:val="485"/>
          <w:jc w:val="center"/>
        </w:trPr>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color w:val="000000"/>
                <w:szCs w:val="21"/>
              </w:rPr>
            </w:pPr>
          </w:p>
        </w:tc>
        <w:tc>
          <w:tcPr>
            <w:tcW w:w="478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90EBF" w:rsidRDefault="00A90EBF">
            <w:pPr>
              <w:rPr>
                <w:rFonts w:ascii="宋体" w:hAnsi="宋体" w:cs="宋体"/>
                <w:sz w:val="22"/>
                <w:szCs w:val="22"/>
              </w:rPr>
            </w:pPr>
            <w:r>
              <w:rPr>
                <w:rFonts w:hint="eastAsia"/>
                <w:sz w:val="22"/>
                <w:szCs w:val="22"/>
              </w:rPr>
              <w:t>完成</w:t>
            </w:r>
            <w:r>
              <w:rPr>
                <w:rFonts w:hint="eastAsia"/>
                <w:sz w:val="22"/>
                <w:szCs w:val="22"/>
              </w:rPr>
              <w:t>2019-2020</w:t>
            </w:r>
            <w:r>
              <w:rPr>
                <w:rFonts w:hint="eastAsia"/>
                <w:sz w:val="22"/>
                <w:szCs w:val="22"/>
              </w:rPr>
              <w:t>年无线电设备设施运行维护；完成考试保障任务；无线电频率国际和国内协调；专业技术人员培训工作任务</w:t>
            </w:r>
          </w:p>
        </w:tc>
        <w:tc>
          <w:tcPr>
            <w:tcW w:w="506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90EBF" w:rsidRDefault="00A90EBF">
            <w:pPr>
              <w:rPr>
                <w:rFonts w:ascii="宋体" w:hAnsi="宋体" w:cs="宋体"/>
                <w:sz w:val="22"/>
                <w:szCs w:val="22"/>
              </w:rPr>
            </w:pPr>
            <w:r>
              <w:rPr>
                <w:rFonts w:hint="eastAsia"/>
                <w:sz w:val="22"/>
                <w:szCs w:val="22"/>
              </w:rPr>
              <w:t>完成</w:t>
            </w:r>
            <w:r>
              <w:rPr>
                <w:rFonts w:hint="eastAsia"/>
                <w:sz w:val="22"/>
                <w:szCs w:val="22"/>
              </w:rPr>
              <w:t>2019-2020</w:t>
            </w:r>
            <w:r>
              <w:rPr>
                <w:rFonts w:hint="eastAsia"/>
                <w:sz w:val="22"/>
                <w:szCs w:val="22"/>
              </w:rPr>
              <w:t>年无线电设备设施运行维护；完成考试保障任务；无线电频率国际和国内协调；专业技术人员培训工作任务</w:t>
            </w:r>
          </w:p>
        </w:tc>
      </w:tr>
      <w:tr w:rsidR="00A90EBF">
        <w:trPr>
          <w:trHeight w:val="1042"/>
          <w:jc w:val="center"/>
        </w:trPr>
        <w:tc>
          <w:tcPr>
            <w:tcW w:w="8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szCs w:val="21"/>
              </w:rPr>
              <w:t>绩效指标完成情况</w:t>
            </w:r>
          </w:p>
        </w:tc>
        <w:tc>
          <w:tcPr>
            <w:tcW w:w="105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3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预期指标值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实际完成指标值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r>
      <w:tr w:rsidR="00A90EBF">
        <w:trPr>
          <w:trHeight w:val="302"/>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项目完成指标</w:t>
            </w:r>
          </w:p>
        </w:tc>
        <w:tc>
          <w:tcPr>
            <w:tcW w:w="1335"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数量指标</w:t>
            </w:r>
          </w:p>
          <w:p w:rsidR="00A90EBF" w:rsidRDefault="00A90EBF">
            <w:pPr>
              <w:jc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房屋</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监测站机房</w:t>
            </w:r>
            <w:r>
              <w:rPr>
                <w:rFonts w:hint="eastAsia"/>
                <w:sz w:val="22"/>
                <w:szCs w:val="22"/>
              </w:rPr>
              <w:t>477</w:t>
            </w:r>
            <w:r>
              <w:rPr>
                <w:rFonts w:hint="eastAsia"/>
                <w:sz w:val="22"/>
                <w:szCs w:val="22"/>
              </w:rPr>
              <w:t>平方米物业管理费</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监测站机房</w:t>
            </w:r>
            <w:r>
              <w:rPr>
                <w:rFonts w:hint="eastAsia"/>
                <w:sz w:val="22"/>
                <w:szCs w:val="22"/>
              </w:rPr>
              <w:t>477</w:t>
            </w:r>
            <w:r>
              <w:rPr>
                <w:rFonts w:hint="eastAsia"/>
                <w:sz w:val="22"/>
                <w:szCs w:val="22"/>
              </w:rPr>
              <w:t>平方米物业管理费</w:t>
            </w:r>
          </w:p>
        </w:tc>
      </w:tr>
      <w:tr w:rsidR="00A90EBF">
        <w:trPr>
          <w:trHeight w:val="55"/>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车辆运行维护</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3</w:t>
            </w:r>
            <w:r>
              <w:rPr>
                <w:rFonts w:hint="eastAsia"/>
                <w:sz w:val="22"/>
                <w:szCs w:val="22"/>
              </w:rPr>
              <w:t>辆</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3</w:t>
            </w:r>
            <w:r>
              <w:rPr>
                <w:rFonts w:hint="eastAsia"/>
                <w:sz w:val="22"/>
                <w:szCs w:val="22"/>
              </w:rPr>
              <w:t>辆</w:t>
            </w:r>
          </w:p>
        </w:tc>
      </w:tr>
      <w:tr w:rsidR="00A90EBF">
        <w:trPr>
          <w:trHeight w:val="55"/>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设备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无线电监测设备维护</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无线电监测设备维护</w:t>
            </w:r>
          </w:p>
        </w:tc>
      </w:tr>
      <w:tr w:rsidR="00A90EBF">
        <w:trPr>
          <w:trHeight w:val="160"/>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kern w:val="0"/>
                <w:szCs w:val="21"/>
              </w:rPr>
            </w:pPr>
          </w:p>
        </w:tc>
        <w:tc>
          <w:tcPr>
            <w:tcW w:w="1335"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无线电频率国际及国内协调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媒体宣传</w:t>
            </w:r>
            <w:r>
              <w:rPr>
                <w:rFonts w:hint="eastAsia"/>
                <w:sz w:val="22"/>
                <w:szCs w:val="22"/>
              </w:rPr>
              <w:t>2</w:t>
            </w:r>
            <w:r>
              <w:rPr>
                <w:rFonts w:hint="eastAsia"/>
                <w:sz w:val="22"/>
                <w:szCs w:val="22"/>
              </w:rPr>
              <w:t>次，国内差旅费</w:t>
            </w:r>
            <w:r>
              <w:rPr>
                <w:rFonts w:hint="eastAsia"/>
                <w:sz w:val="22"/>
                <w:szCs w:val="22"/>
              </w:rPr>
              <w:t>5</w:t>
            </w:r>
            <w:r>
              <w:rPr>
                <w:rFonts w:hint="eastAsia"/>
                <w:sz w:val="22"/>
                <w:szCs w:val="22"/>
              </w:rPr>
              <w:t>人次</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媒体宣传</w:t>
            </w:r>
            <w:r>
              <w:rPr>
                <w:rFonts w:hint="eastAsia"/>
                <w:sz w:val="22"/>
                <w:szCs w:val="22"/>
              </w:rPr>
              <w:t>2</w:t>
            </w:r>
            <w:r>
              <w:rPr>
                <w:rFonts w:hint="eastAsia"/>
                <w:sz w:val="22"/>
                <w:szCs w:val="22"/>
              </w:rPr>
              <w:t>次，国内差旅费</w:t>
            </w:r>
            <w:r>
              <w:rPr>
                <w:rFonts w:hint="eastAsia"/>
                <w:sz w:val="22"/>
                <w:szCs w:val="22"/>
              </w:rPr>
              <w:t>5</w:t>
            </w:r>
            <w:r>
              <w:rPr>
                <w:rFonts w:hint="eastAsia"/>
                <w:sz w:val="22"/>
                <w:szCs w:val="22"/>
              </w:rPr>
              <w:t>人次</w:t>
            </w:r>
          </w:p>
        </w:tc>
      </w:tr>
      <w:tr w:rsidR="00A90EBF">
        <w:trPr>
          <w:trHeight w:val="94"/>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考试保障</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购置无线电监测设备</w:t>
            </w:r>
            <w:r>
              <w:rPr>
                <w:rFonts w:hint="eastAsia"/>
                <w:sz w:val="22"/>
                <w:szCs w:val="22"/>
              </w:rPr>
              <w:t>1</w:t>
            </w:r>
            <w:r>
              <w:rPr>
                <w:rFonts w:hint="eastAsia"/>
                <w:sz w:val="22"/>
                <w:szCs w:val="22"/>
              </w:rPr>
              <w:t>套</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购置无线电监测设备</w:t>
            </w:r>
            <w:r>
              <w:rPr>
                <w:rFonts w:hint="eastAsia"/>
                <w:sz w:val="22"/>
                <w:szCs w:val="22"/>
              </w:rPr>
              <w:t>1</w:t>
            </w:r>
            <w:r>
              <w:rPr>
                <w:rFonts w:hint="eastAsia"/>
                <w:sz w:val="22"/>
                <w:szCs w:val="22"/>
              </w:rPr>
              <w:t>套</w:t>
            </w:r>
          </w:p>
        </w:tc>
      </w:tr>
      <w:tr w:rsidR="00A90EBF">
        <w:trPr>
          <w:trHeight w:val="55"/>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无线电专业技术人员培训</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技术演练及培训</w:t>
            </w:r>
            <w:r>
              <w:rPr>
                <w:rFonts w:hint="eastAsia"/>
                <w:sz w:val="22"/>
                <w:szCs w:val="22"/>
              </w:rPr>
              <w:t>25</w:t>
            </w:r>
            <w:r>
              <w:rPr>
                <w:rFonts w:hint="eastAsia"/>
                <w:sz w:val="22"/>
                <w:szCs w:val="22"/>
              </w:rPr>
              <w:t>人以上</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技术演练及培训</w:t>
            </w:r>
            <w:r>
              <w:rPr>
                <w:rFonts w:hint="eastAsia"/>
                <w:sz w:val="22"/>
                <w:szCs w:val="22"/>
              </w:rPr>
              <w:t>25</w:t>
            </w:r>
            <w:r>
              <w:rPr>
                <w:rFonts w:hint="eastAsia"/>
                <w:sz w:val="22"/>
                <w:szCs w:val="22"/>
              </w:rPr>
              <w:t>人以上</w:t>
            </w:r>
          </w:p>
        </w:tc>
      </w:tr>
      <w:tr w:rsidR="00A90EBF">
        <w:trPr>
          <w:trHeight w:val="274"/>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完成无线电监测任务</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1</w:t>
            </w:r>
            <w:r>
              <w:rPr>
                <w:rFonts w:hint="eastAsia"/>
                <w:sz w:val="22"/>
                <w:szCs w:val="22"/>
              </w:rPr>
              <w:t>万余小时</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1</w:t>
            </w:r>
            <w:r>
              <w:rPr>
                <w:rFonts w:hint="eastAsia"/>
                <w:sz w:val="22"/>
                <w:szCs w:val="22"/>
              </w:rPr>
              <w:t>万余小时</w:t>
            </w:r>
          </w:p>
        </w:tc>
      </w:tr>
      <w:tr w:rsidR="00A90EBF">
        <w:trPr>
          <w:trHeight w:val="222"/>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完成时间</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2020</w:t>
            </w:r>
            <w:r>
              <w:rPr>
                <w:rFonts w:hint="eastAsia"/>
                <w:sz w:val="22"/>
                <w:szCs w:val="22"/>
              </w:rPr>
              <w:t>年全年</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2020</w:t>
            </w:r>
            <w:r>
              <w:rPr>
                <w:rFonts w:hint="eastAsia"/>
                <w:sz w:val="22"/>
                <w:szCs w:val="22"/>
              </w:rPr>
              <w:t>年全年</w:t>
            </w:r>
          </w:p>
        </w:tc>
      </w:tr>
      <w:tr w:rsidR="00A90EBF">
        <w:trPr>
          <w:trHeight w:val="55"/>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房屋运行维护支出</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14</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14</w:t>
            </w:r>
            <w:r>
              <w:rPr>
                <w:rFonts w:hint="eastAsia"/>
                <w:sz w:val="22"/>
                <w:szCs w:val="22"/>
              </w:rPr>
              <w:t>万元</w:t>
            </w:r>
          </w:p>
        </w:tc>
      </w:tr>
      <w:tr w:rsidR="00A90EBF">
        <w:trPr>
          <w:trHeight w:val="118"/>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车辆运行维护支出</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8</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8</w:t>
            </w:r>
            <w:r>
              <w:rPr>
                <w:rFonts w:hint="eastAsia"/>
                <w:sz w:val="22"/>
                <w:szCs w:val="22"/>
              </w:rPr>
              <w:t>万元</w:t>
            </w:r>
          </w:p>
        </w:tc>
      </w:tr>
      <w:tr w:rsidR="00A90EBF">
        <w:trPr>
          <w:trHeight w:val="55"/>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设备运行维护支出</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13</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13</w:t>
            </w:r>
            <w:r>
              <w:rPr>
                <w:rFonts w:hint="eastAsia"/>
                <w:sz w:val="22"/>
                <w:szCs w:val="22"/>
              </w:rPr>
              <w:t>万元</w:t>
            </w:r>
          </w:p>
        </w:tc>
      </w:tr>
      <w:tr w:rsidR="00A90EBF">
        <w:trPr>
          <w:trHeight w:val="55"/>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专项监管支出</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7.5</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7.5</w:t>
            </w:r>
            <w:r>
              <w:rPr>
                <w:rFonts w:hint="eastAsia"/>
                <w:sz w:val="22"/>
                <w:szCs w:val="22"/>
              </w:rPr>
              <w:t>万元</w:t>
            </w:r>
          </w:p>
        </w:tc>
      </w:tr>
      <w:tr w:rsidR="00A90EBF">
        <w:trPr>
          <w:trHeight w:val="246"/>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335"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无线电专业技术人员培训</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1</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1</w:t>
            </w:r>
            <w:r>
              <w:rPr>
                <w:rFonts w:hint="eastAsia"/>
                <w:sz w:val="22"/>
                <w:szCs w:val="22"/>
              </w:rPr>
              <w:t>万元</w:t>
            </w:r>
          </w:p>
        </w:tc>
      </w:tr>
      <w:tr w:rsidR="00A90EBF">
        <w:trPr>
          <w:trHeight w:val="180"/>
          <w:jc w:val="center"/>
        </w:trPr>
        <w:tc>
          <w:tcPr>
            <w:tcW w:w="801" w:type="dxa"/>
            <w:vMerge/>
            <w:tcBorders>
              <w:left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效益指标</w:t>
            </w:r>
          </w:p>
        </w:tc>
        <w:tc>
          <w:tcPr>
            <w:tcW w:w="13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2"/>
                <w:szCs w:val="22"/>
              </w:rPr>
            </w:pPr>
            <w:r>
              <w:rPr>
                <w:rFonts w:hint="eastAsia"/>
                <w:sz w:val="22"/>
                <w:szCs w:val="22"/>
              </w:rPr>
              <w:t>社会效益</w:t>
            </w:r>
            <w:r>
              <w:rPr>
                <w:rFonts w:hint="eastAsia"/>
                <w:sz w:val="22"/>
                <w:szCs w:val="22"/>
              </w:rPr>
              <w:br/>
            </w:r>
            <w:r>
              <w:rPr>
                <w:rFonts w:hint="eastAsia"/>
                <w:sz w:val="22"/>
                <w:szCs w:val="22"/>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无线电监管和无线电安全运行保障</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确保无线电安全，打造平安攀枝花</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rPr>
                <w:rFonts w:ascii="宋体" w:hAnsi="宋体" w:cs="宋体"/>
                <w:sz w:val="22"/>
                <w:szCs w:val="22"/>
              </w:rPr>
            </w:pPr>
            <w:r>
              <w:rPr>
                <w:rFonts w:hint="eastAsia"/>
                <w:sz w:val="22"/>
                <w:szCs w:val="22"/>
              </w:rPr>
              <w:t>确保无线电安全，打造平安攀枝花</w:t>
            </w:r>
          </w:p>
        </w:tc>
      </w:tr>
      <w:tr w:rsidR="00A90EBF">
        <w:trPr>
          <w:trHeight w:val="412"/>
          <w:jc w:val="center"/>
        </w:trPr>
        <w:tc>
          <w:tcPr>
            <w:tcW w:w="8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p>
        </w:tc>
        <w:tc>
          <w:tcPr>
            <w:tcW w:w="105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widowControl/>
              <w:jc w:val="center"/>
              <w:textAlignment w:val="center"/>
              <w:rPr>
                <w:rFonts w:ascii="宋体" w:hAnsi="宋体" w:cs="宋体"/>
                <w:color w:val="000000"/>
                <w:szCs w:val="21"/>
              </w:rPr>
            </w:pPr>
            <w:r>
              <w:rPr>
                <w:rFonts w:ascii="宋体" w:hAnsi="宋体" w:cs="宋体" w:hint="eastAsia"/>
                <w:color w:val="000000"/>
                <w:kern w:val="0"/>
                <w:szCs w:val="21"/>
              </w:rPr>
              <w:t>满意度指标</w:t>
            </w:r>
          </w:p>
        </w:tc>
        <w:tc>
          <w:tcPr>
            <w:tcW w:w="13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2"/>
                <w:szCs w:val="22"/>
              </w:rPr>
            </w:pPr>
            <w:r>
              <w:rPr>
                <w:rFonts w:hint="eastAsia"/>
                <w:sz w:val="22"/>
                <w:szCs w:val="22"/>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2"/>
                <w:szCs w:val="22"/>
              </w:rPr>
            </w:pPr>
            <w:r>
              <w:rPr>
                <w:rFonts w:hint="eastAsia"/>
                <w:sz w:val="22"/>
                <w:szCs w:val="22"/>
              </w:rPr>
              <w:t>社会大众</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2"/>
                <w:szCs w:val="22"/>
              </w:rPr>
            </w:pPr>
            <w:r>
              <w:rPr>
                <w:rFonts w:hint="eastAsia"/>
                <w:sz w:val="22"/>
                <w:szCs w:val="22"/>
              </w:rPr>
              <w:t>满意度≥</w:t>
            </w:r>
            <w:r>
              <w:rPr>
                <w:rFonts w:hint="eastAsia"/>
                <w:sz w:val="22"/>
                <w:szCs w:val="22"/>
              </w:rPr>
              <w:t>95</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0EBF" w:rsidRDefault="00A90EBF">
            <w:pPr>
              <w:jc w:val="center"/>
              <w:rPr>
                <w:rFonts w:ascii="宋体" w:hAnsi="宋体" w:cs="宋体"/>
                <w:sz w:val="22"/>
                <w:szCs w:val="22"/>
              </w:rPr>
            </w:pPr>
            <w:r>
              <w:rPr>
                <w:rFonts w:hint="eastAsia"/>
                <w:sz w:val="22"/>
                <w:szCs w:val="22"/>
              </w:rPr>
              <w:t>满意度≥</w:t>
            </w:r>
            <w:r>
              <w:rPr>
                <w:rFonts w:hint="eastAsia"/>
                <w:sz w:val="22"/>
                <w:szCs w:val="22"/>
              </w:rPr>
              <w:t>95</w:t>
            </w:r>
          </w:p>
        </w:tc>
      </w:tr>
    </w:tbl>
    <w:p w:rsidR="00A90EBF" w:rsidRDefault="00A90EBF">
      <w:pPr>
        <w:spacing w:line="580" w:lineRule="exact"/>
        <w:ind w:left="630"/>
        <w:rPr>
          <w:rFonts w:ascii="仿宋_GB2312" w:eastAsia="仿宋_GB2312" w:hAnsi="仿宋_GB2312" w:cs="仿宋_GB2312"/>
          <w:sz w:val="32"/>
          <w:szCs w:val="32"/>
        </w:rPr>
      </w:pPr>
    </w:p>
    <w:p w:rsidR="00A90EBF" w:rsidRDefault="00A90EBF">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lastRenderedPageBreak/>
        <w:t>2.</w:t>
      </w:r>
      <w:r>
        <w:rPr>
          <w:rFonts w:ascii="楷体_GB2312" w:eastAsia="楷体_GB2312" w:hAnsi="楷体_GB2312" w:cs="楷体_GB2312" w:hint="eastAsia"/>
          <w:sz w:val="32"/>
          <w:szCs w:val="32"/>
        </w:rPr>
        <w:t>部门绩效评价结果。</w:t>
      </w:r>
    </w:p>
    <w:p w:rsidR="00A90EBF" w:rsidRDefault="00A90E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年部门整体支出绩效评价情况开展自评，《攀枝花市经济和信息化局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A90EBF" w:rsidRDefault="00A90EBF">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本部门自行组织对省级技术改造前期</w:t>
      </w:r>
      <w:proofErr w:type="gramStart"/>
      <w:r>
        <w:rPr>
          <w:rFonts w:ascii="仿宋_GB2312" w:eastAsia="仿宋_GB2312" w:hAnsi="仿宋_GB2312" w:cs="仿宋_GB2312" w:hint="eastAsia"/>
          <w:sz w:val="32"/>
          <w:szCs w:val="32"/>
        </w:rPr>
        <w:t>费开展</w:t>
      </w:r>
      <w:proofErr w:type="gramEnd"/>
      <w:r>
        <w:rPr>
          <w:rFonts w:ascii="仿宋_GB2312" w:eastAsia="仿宋_GB2312" w:hAnsi="仿宋_GB2312" w:cs="仿宋_GB2312" w:hint="eastAsia"/>
          <w:sz w:val="32"/>
          <w:szCs w:val="32"/>
        </w:rPr>
        <w:t>了绩效评价，《省级技术改造前期费项目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A90EBF" w:rsidRDefault="00A90EBF">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A90EBF" w:rsidRDefault="00A90EBF">
      <w:pPr>
        <w:numPr>
          <w:ilvl w:val="0"/>
          <w:numId w:val="4"/>
        </w:numPr>
        <w:spacing w:line="600" w:lineRule="exact"/>
        <w:ind w:firstLineChars="150" w:firstLine="660"/>
        <w:jc w:val="center"/>
        <w:outlineLvl w:val="0"/>
        <w:rPr>
          <w:rStyle w:val="1Char"/>
          <w:rFonts w:ascii="黑体" w:eastAsia="黑体" w:hAnsi="黑体"/>
          <w:b w:val="0"/>
        </w:rPr>
      </w:pPr>
      <w:bookmarkStart w:id="87" w:name="_Toc15396613"/>
      <w:bookmarkStart w:id="88" w:name="_Toc15377225"/>
      <w:bookmarkStart w:id="89" w:name="_Toc17764"/>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87"/>
      <w:bookmarkEnd w:id="88"/>
      <w:bookmarkEnd w:id="89"/>
    </w:p>
    <w:p w:rsidR="00A90EBF" w:rsidRDefault="00A90EBF">
      <w:pPr>
        <w:spacing w:line="600" w:lineRule="exact"/>
        <w:jc w:val="left"/>
        <w:rPr>
          <w:rFonts w:ascii="宋体"/>
          <w:b/>
          <w:color w:val="000000"/>
          <w:sz w:val="44"/>
          <w:szCs w:val="44"/>
        </w:rPr>
      </w:pPr>
    </w:p>
    <w:p w:rsidR="00A90EBF" w:rsidRDefault="00A90EBF">
      <w:pPr>
        <w:pStyle w:val="Default"/>
        <w:spacing w:line="560" w:lineRule="exact"/>
        <w:ind w:firstLine="640"/>
        <w:rPr>
          <w:rFonts w:hAnsi="仿宋" w:cs="Times New Roman"/>
          <w:sz w:val="32"/>
          <w:szCs w:val="32"/>
        </w:rPr>
      </w:pPr>
      <w:r>
        <w:rPr>
          <w:rFonts w:hAnsi="仿宋" w:cs="Times New Roman"/>
          <w:sz w:val="32"/>
          <w:szCs w:val="32"/>
        </w:rPr>
        <w:t>1.</w:t>
      </w:r>
      <w:r>
        <w:rPr>
          <w:rFonts w:hAnsi="仿宋" w:cs="Times New Roman" w:hint="eastAsia"/>
          <w:sz w:val="32"/>
          <w:szCs w:val="32"/>
        </w:rPr>
        <w:t>财政拨款收入：指单位从同级财政部门取得的财政预算资金。</w:t>
      </w:r>
    </w:p>
    <w:p w:rsidR="00A90EBF" w:rsidRDefault="00A90EBF">
      <w:pPr>
        <w:pStyle w:val="Default"/>
        <w:spacing w:line="560" w:lineRule="exact"/>
        <w:ind w:firstLine="640"/>
        <w:rPr>
          <w:rFonts w:hAnsi="仿宋" w:cs="Times New Roman"/>
          <w:sz w:val="32"/>
          <w:szCs w:val="32"/>
        </w:rPr>
      </w:pPr>
      <w:r>
        <w:rPr>
          <w:rFonts w:hAnsi="仿宋" w:cs="Times New Roman" w:hint="eastAsia"/>
          <w:sz w:val="32"/>
          <w:szCs w:val="32"/>
        </w:rPr>
        <w:t>2</w:t>
      </w:r>
      <w:r>
        <w:rPr>
          <w:rFonts w:hAnsi="仿宋" w:cs="Times New Roman"/>
          <w:sz w:val="32"/>
          <w:szCs w:val="32"/>
        </w:rPr>
        <w:t>.</w:t>
      </w:r>
      <w:r>
        <w:rPr>
          <w:rFonts w:hAnsi="仿宋" w:cs="Times New Roman" w:hint="eastAsia"/>
          <w:sz w:val="32"/>
          <w:szCs w:val="32"/>
        </w:rPr>
        <w:t>其他收入：指单位取得的除上述收入以外的各项收入。主要是利息收入。</w:t>
      </w:r>
    </w:p>
    <w:p w:rsidR="00A90EBF" w:rsidRDefault="00A90EBF">
      <w:pPr>
        <w:pStyle w:val="Default"/>
        <w:spacing w:line="560" w:lineRule="exact"/>
        <w:ind w:firstLine="640"/>
        <w:rPr>
          <w:rFonts w:hAnsi="仿宋" w:cs="Times New Roman"/>
          <w:sz w:val="32"/>
          <w:szCs w:val="32"/>
        </w:rPr>
      </w:pPr>
      <w:r>
        <w:rPr>
          <w:rFonts w:hAnsi="仿宋" w:cs="Times New Roman" w:hint="eastAsia"/>
          <w:sz w:val="32"/>
          <w:szCs w:val="32"/>
        </w:rPr>
        <w:t>3</w:t>
      </w:r>
      <w:r>
        <w:rPr>
          <w:rFonts w:hAnsi="仿宋" w:cs="Times New Roman"/>
          <w:sz w:val="32"/>
          <w:szCs w:val="32"/>
        </w:rPr>
        <w:t>.</w:t>
      </w:r>
      <w:r>
        <w:rPr>
          <w:rFonts w:hAnsi="仿宋" w:cs="Times New Roman" w:hint="eastAsia"/>
          <w:sz w:val="32"/>
          <w:szCs w:val="32"/>
        </w:rPr>
        <w:t>年初结转和结余：指以前年度尚未完成、结转到本年按有关规定继续使用的资金。</w:t>
      </w:r>
    </w:p>
    <w:p w:rsidR="00A90EBF" w:rsidRDefault="00A90EBF">
      <w:pPr>
        <w:pStyle w:val="Default"/>
        <w:spacing w:line="560" w:lineRule="exact"/>
        <w:ind w:firstLine="640"/>
        <w:rPr>
          <w:rFonts w:hAnsi="仿宋" w:cs="Times New Roman"/>
          <w:sz w:val="32"/>
          <w:szCs w:val="32"/>
        </w:rPr>
      </w:pPr>
      <w:r>
        <w:rPr>
          <w:rFonts w:hAnsi="仿宋" w:cs="Times New Roman" w:hint="eastAsia"/>
          <w:sz w:val="32"/>
          <w:szCs w:val="32"/>
        </w:rPr>
        <w:t>4、年末结转和结余：指单位按有关规定结转到下年或以后年度继续使用的资金。</w:t>
      </w:r>
    </w:p>
    <w:p w:rsidR="00A90EBF" w:rsidRDefault="00A90EBF">
      <w:pPr>
        <w:spacing w:line="560" w:lineRule="exact"/>
        <w:ind w:firstLine="64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color w:val="000000"/>
          <w:sz w:val="32"/>
          <w:szCs w:val="32"/>
        </w:rPr>
        <w:t>.</w:t>
      </w:r>
      <w:r>
        <w:rPr>
          <w:rStyle w:val="a3"/>
          <w:rFonts w:ascii="仿宋" w:eastAsia="仿宋" w:hAnsi="仿宋" w:hint="eastAsia"/>
          <w:bCs/>
          <w:color w:val="000000"/>
          <w:sz w:val="32"/>
          <w:szCs w:val="32"/>
        </w:rPr>
        <w:t>一般公共服务（类）</w:t>
      </w:r>
      <w:r>
        <w:rPr>
          <w:rStyle w:val="a3"/>
          <w:rFonts w:ascii="仿宋" w:eastAsia="仿宋" w:hAnsi="仿宋" w:cs="仿宋" w:hint="eastAsia"/>
          <w:color w:val="000000"/>
          <w:sz w:val="32"/>
          <w:szCs w:val="32"/>
        </w:rPr>
        <w:t>政府办公厅（室）及相关机构事务</w:t>
      </w:r>
      <w:r>
        <w:rPr>
          <w:rStyle w:val="a3"/>
          <w:rFonts w:ascii="仿宋" w:eastAsia="仿宋" w:hAnsi="仿宋" w:hint="eastAsia"/>
          <w:bCs/>
          <w:color w:val="000000"/>
          <w:sz w:val="32"/>
          <w:szCs w:val="32"/>
        </w:rPr>
        <w:t>（款）</w:t>
      </w:r>
      <w:r>
        <w:rPr>
          <w:rStyle w:val="a3"/>
          <w:rFonts w:ascii="仿宋" w:eastAsia="仿宋" w:hAnsi="仿宋" w:cs="仿宋" w:hint="eastAsia"/>
          <w:color w:val="000000"/>
          <w:sz w:val="32"/>
          <w:szCs w:val="32"/>
        </w:rPr>
        <w:t>事业运行</w:t>
      </w:r>
      <w:r>
        <w:rPr>
          <w:rStyle w:val="a3"/>
          <w:rFonts w:ascii="仿宋" w:eastAsia="仿宋" w:hAnsi="仿宋" w:hint="eastAsia"/>
          <w:bCs/>
          <w:color w:val="000000"/>
          <w:sz w:val="32"/>
          <w:szCs w:val="32"/>
        </w:rPr>
        <w:t>（项）</w:t>
      </w:r>
      <w:r>
        <w:rPr>
          <w:rFonts w:ascii="仿宋" w:eastAsia="仿宋" w:hAnsi="仿宋" w:hint="eastAsia"/>
          <w:color w:val="000000"/>
          <w:sz w:val="32"/>
          <w:szCs w:val="32"/>
        </w:rPr>
        <w:t>：指事业</w:t>
      </w:r>
      <w:r>
        <w:rPr>
          <w:rFonts w:ascii="仿宋" w:eastAsia="仿宋" w:hAnsi="仿宋"/>
          <w:color w:val="000000"/>
          <w:sz w:val="32"/>
          <w:szCs w:val="32"/>
        </w:rPr>
        <w:t>单位的基本支出，不包括行政单位（包括实行公务员管理的事业单位）、后勤服务中心、医务室等附属事业单位。</w:t>
      </w:r>
    </w:p>
    <w:p w:rsidR="00A90EBF" w:rsidRDefault="00A90EB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color w:val="000000"/>
          <w:sz w:val="32"/>
          <w:szCs w:val="32"/>
        </w:rPr>
        <w:t>.</w:t>
      </w:r>
      <w:r>
        <w:rPr>
          <w:rStyle w:val="a3"/>
          <w:rFonts w:eastAsia="仿宋" w:hint="eastAsia"/>
          <w:bCs/>
          <w:color w:val="000000"/>
          <w:sz w:val="32"/>
          <w:szCs w:val="32"/>
        </w:rPr>
        <w:t>一般公共服务</w:t>
      </w:r>
      <w:r>
        <w:rPr>
          <w:rStyle w:val="a3"/>
          <w:rFonts w:ascii="仿宋" w:eastAsia="仿宋" w:hAnsi="仿宋" w:hint="eastAsia"/>
          <w:bCs/>
          <w:color w:val="000000"/>
          <w:sz w:val="32"/>
          <w:szCs w:val="32"/>
        </w:rPr>
        <w:t>（类）人力资源事务（款）其他人力资源事务支出（项）</w:t>
      </w:r>
      <w:r>
        <w:rPr>
          <w:rStyle w:val="a3"/>
          <w:rFonts w:ascii="仿宋" w:eastAsia="仿宋" w:hAnsi="仿宋"/>
          <w:bCs/>
          <w:color w:val="000000"/>
          <w:sz w:val="32"/>
          <w:szCs w:val="32"/>
        </w:rPr>
        <w:t>:</w:t>
      </w:r>
      <w:r w:rsidR="006E2A95" w:rsidRPr="006E2A95">
        <w:rPr>
          <w:rFonts w:ascii="仿宋" w:eastAsia="仿宋" w:hAnsi="仿宋" w:hint="eastAsia"/>
          <w:color w:val="000000"/>
          <w:sz w:val="32"/>
          <w:szCs w:val="32"/>
        </w:rPr>
        <w:t>指除</w:t>
      </w:r>
      <w:r w:rsidR="006E2A95">
        <w:rPr>
          <w:rFonts w:ascii="仿宋" w:eastAsia="仿宋" w:hAnsi="仿宋" w:hint="eastAsia"/>
          <w:color w:val="000000"/>
          <w:sz w:val="32"/>
          <w:szCs w:val="32"/>
        </w:rPr>
        <w:t>基本支出、其他项目支出</w:t>
      </w:r>
      <w:r w:rsidR="00A9214A">
        <w:rPr>
          <w:rFonts w:ascii="仿宋" w:eastAsia="仿宋" w:hAnsi="仿宋" w:hint="eastAsia"/>
          <w:color w:val="000000"/>
          <w:sz w:val="32"/>
          <w:szCs w:val="32"/>
        </w:rPr>
        <w:t>以外</w:t>
      </w:r>
      <w:r w:rsidR="006E2A95">
        <w:rPr>
          <w:rFonts w:ascii="仿宋" w:eastAsia="仿宋" w:hAnsi="仿宋" w:hint="eastAsia"/>
          <w:color w:val="000000"/>
          <w:sz w:val="32"/>
          <w:szCs w:val="32"/>
        </w:rPr>
        <w:t>的</w:t>
      </w:r>
      <w:r w:rsidR="006E2A95" w:rsidRPr="006E2A95">
        <w:rPr>
          <w:rFonts w:ascii="仿宋" w:eastAsia="仿宋" w:hAnsi="仿宋" w:hint="eastAsia"/>
          <w:color w:val="000000"/>
          <w:sz w:val="32"/>
          <w:szCs w:val="32"/>
        </w:rPr>
        <w:t>人力资源事务支出</w:t>
      </w:r>
      <w:r w:rsidR="006E2A95">
        <w:rPr>
          <w:rFonts w:ascii="仿宋" w:eastAsia="仿宋" w:hAnsi="仿宋" w:hint="eastAsia"/>
          <w:color w:val="000000"/>
          <w:sz w:val="32"/>
          <w:szCs w:val="32"/>
        </w:rPr>
        <w:t>。</w:t>
      </w:r>
    </w:p>
    <w:p w:rsidR="00A90EBF" w:rsidRDefault="00A90EBF">
      <w:pPr>
        <w:ind w:firstLine="640"/>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color w:val="000000"/>
          <w:sz w:val="32"/>
          <w:szCs w:val="32"/>
        </w:rPr>
        <w:t>.</w:t>
      </w:r>
      <w:r>
        <w:rPr>
          <w:rStyle w:val="a3"/>
          <w:rFonts w:ascii="仿宋" w:eastAsia="仿宋" w:hAnsi="仿宋" w:hint="eastAsia"/>
          <w:bCs/>
          <w:color w:val="000000"/>
          <w:sz w:val="32"/>
          <w:szCs w:val="32"/>
        </w:rPr>
        <w:t>一般公共服务（类）商贸事务（款）行政运行（项）</w:t>
      </w:r>
      <w:r>
        <w:rPr>
          <w:rFonts w:ascii="仿宋" w:eastAsia="仿宋" w:hAnsi="仿宋" w:hint="eastAsia"/>
          <w:color w:val="000000"/>
          <w:sz w:val="32"/>
          <w:szCs w:val="32"/>
        </w:rPr>
        <w:t>：指</w:t>
      </w:r>
      <w:r>
        <w:rPr>
          <w:rFonts w:ascii="仿宋" w:eastAsia="仿宋" w:hAnsi="仿宋"/>
          <w:color w:val="000000"/>
          <w:sz w:val="32"/>
          <w:szCs w:val="32"/>
        </w:rPr>
        <w:t>行政单位（包括实行公务员管理的事业单位）的基本支出</w:t>
      </w:r>
      <w:r>
        <w:rPr>
          <w:rFonts w:ascii="仿宋" w:eastAsia="仿宋" w:hAnsi="仿宋" w:hint="eastAsia"/>
          <w:color w:val="000000"/>
          <w:sz w:val="32"/>
          <w:szCs w:val="32"/>
        </w:rPr>
        <w:t>。</w:t>
      </w:r>
    </w:p>
    <w:p w:rsidR="00A90EBF" w:rsidRDefault="00A90EBF">
      <w:pPr>
        <w:spacing w:line="560" w:lineRule="exact"/>
        <w:ind w:firstLine="640"/>
        <w:rPr>
          <w:rFonts w:ascii="仿宋" w:eastAsia="仿宋" w:hAnsi="仿宋"/>
          <w:color w:val="000000"/>
          <w:sz w:val="32"/>
          <w:szCs w:val="32"/>
        </w:rPr>
      </w:pPr>
      <w:r>
        <w:rPr>
          <w:rFonts w:ascii="仿宋" w:eastAsia="仿宋" w:hAnsi="仿宋" w:hint="eastAsia"/>
          <w:color w:val="000000"/>
          <w:sz w:val="32"/>
          <w:szCs w:val="32"/>
        </w:rPr>
        <w:t>8</w:t>
      </w:r>
      <w:r>
        <w:rPr>
          <w:rFonts w:ascii="仿宋" w:eastAsia="仿宋" w:hAnsi="仿宋"/>
          <w:color w:val="000000"/>
          <w:sz w:val="32"/>
          <w:szCs w:val="32"/>
        </w:rPr>
        <w:t>.</w:t>
      </w:r>
      <w:r>
        <w:rPr>
          <w:rStyle w:val="a3"/>
          <w:rFonts w:ascii="仿宋" w:eastAsia="仿宋" w:hAnsi="仿宋" w:hint="eastAsia"/>
          <w:bCs/>
          <w:color w:val="000000"/>
          <w:sz w:val="32"/>
          <w:szCs w:val="32"/>
        </w:rPr>
        <w:t>一般公共服务（类）商贸事务（款）一般行政管理事务（项）</w:t>
      </w:r>
      <w:r>
        <w:rPr>
          <w:rFonts w:ascii="仿宋" w:eastAsia="仿宋" w:hAnsi="仿宋" w:hint="eastAsia"/>
          <w:color w:val="000000"/>
          <w:sz w:val="32"/>
          <w:szCs w:val="32"/>
        </w:rPr>
        <w:t>：指</w:t>
      </w:r>
      <w:r>
        <w:rPr>
          <w:rFonts w:ascii="仿宋" w:eastAsia="仿宋" w:hAnsi="仿宋"/>
          <w:color w:val="000000"/>
          <w:sz w:val="32"/>
          <w:szCs w:val="32"/>
        </w:rPr>
        <w:t>行政单位（包括实行公务员管理的事业单位）</w:t>
      </w:r>
      <w:r>
        <w:rPr>
          <w:rFonts w:ascii="仿宋" w:eastAsia="仿宋" w:hAnsi="仿宋" w:hint="eastAsia"/>
          <w:color w:val="000000"/>
          <w:sz w:val="32"/>
          <w:szCs w:val="32"/>
        </w:rPr>
        <w:t>未单独设置项级科目的其他项目支出。</w:t>
      </w:r>
    </w:p>
    <w:p w:rsidR="00A90EBF" w:rsidRDefault="00A90EBF">
      <w:pPr>
        <w:ind w:firstLine="640"/>
        <w:rPr>
          <w:rFonts w:ascii="仿宋" w:eastAsia="仿宋" w:hAnsi="仿宋"/>
          <w:color w:val="000000"/>
          <w:sz w:val="32"/>
          <w:szCs w:val="32"/>
        </w:rPr>
      </w:pPr>
      <w:r>
        <w:rPr>
          <w:rFonts w:ascii="仿宋" w:eastAsia="仿宋" w:hAnsi="仿宋" w:hint="eastAsia"/>
          <w:color w:val="000000"/>
          <w:sz w:val="32"/>
          <w:szCs w:val="32"/>
        </w:rPr>
        <w:t>9</w:t>
      </w:r>
      <w:r>
        <w:rPr>
          <w:rFonts w:ascii="仿宋" w:eastAsia="仿宋" w:hAnsi="仿宋"/>
          <w:color w:val="000000"/>
          <w:sz w:val="32"/>
          <w:szCs w:val="32"/>
        </w:rPr>
        <w:t>.</w:t>
      </w:r>
      <w:r>
        <w:rPr>
          <w:rStyle w:val="a3"/>
          <w:rFonts w:ascii="仿宋" w:eastAsia="仿宋" w:hAnsi="仿宋" w:hint="eastAsia"/>
          <w:bCs/>
          <w:color w:val="000000"/>
          <w:sz w:val="32"/>
          <w:szCs w:val="32"/>
        </w:rPr>
        <w:t>一般</w:t>
      </w:r>
      <w:r>
        <w:rPr>
          <w:rStyle w:val="a3"/>
          <w:rFonts w:eastAsia="仿宋" w:hint="eastAsia"/>
          <w:bCs/>
          <w:color w:val="000000"/>
          <w:sz w:val="32"/>
          <w:szCs w:val="32"/>
        </w:rPr>
        <w:t>公共服务（类）商贸事务（款）其他商贸事务支出（项）</w:t>
      </w:r>
      <w:r>
        <w:rPr>
          <w:rFonts w:ascii="仿宋" w:eastAsia="仿宋" w:hAnsi="仿宋" w:hint="eastAsia"/>
          <w:color w:val="000000"/>
          <w:sz w:val="32"/>
          <w:szCs w:val="32"/>
        </w:rPr>
        <w:t>：</w:t>
      </w:r>
      <w:r w:rsidR="00A9214A">
        <w:rPr>
          <w:rFonts w:ascii="仿宋" w:eastAsia="仿宋" w:hAnsi="仿宋" w:hint="eastAsia"/>
          <w:color w:val="000000"/>
          <w:sz w:val="32"/>
          <w:szCs w:val="32"/>
        </w:rPr>
        <w:t>指除</w:t>
      </w:r>
      <w:r w:rsidR="00A9214A">
        <w:rPr>
          <w:rFonts w:ascii="仿宋" w:eastAsia="仿宋" w:hAnsi="仿宋"/>
          <w:color w:val="000000"/>
          <w:sz w:val="32"/>
          <w:szCs w:val="32"/>
        </w:rPr>
        <w:t>基本支出</w:t>
      </w:r>
      <w:r w:rsidR="00A9214A">
        <w:rPr>
          <w:rFonts w:ascii="仿宋" w:eastAsia="仿宋" w:hAnsi="仿宋" w:hint="eastAsia"/>
          <w:color w:val="000000"/>
          <w:sz w:val="32"/>
          <w:szCs w:val="32"/>
        </w:rPr>
        <w:t>、其他项目支出以外的</w:t>
      </w:r>
      <w:r w:rsidR="00A9214A" w:rsidRPr="00A9214A">
        <w:rPr>
          <w:rFonts w:ascii="仿宋" w:eastAsia="仿宋" w:hAnsi="仿宋" w:hint="eastAsia"/>
          <w:color w:val="000000"/>
          <w:sz w:val="32"/>
          <w:szCs w:val="32"/>
        </w:rPr>
        <w:t>商贸事务支</w:t>
      </w:r>
      <w:r w:rsidR="00A9214A" w:rsidRPr="00A9214A">
        <w:rPr>
          <w:rFonts w:ascii="仿宋" w:eastAsia="仿宋" w:hAnsi="仿宋" w:hint="eastAsia"/>
          <w:color w:val="000000"/>
          <w:sz w:val="32"/>
          <w:szCs w:val="32"/>
        </w:rPr>
        <w:lastRenderedPageBreak/>
        <w:t>出</w:t>
      </w:r>
      <w:r w:rsidR="00A9214A">
        <w:rPr>
          <w:rFonts w:ascii="仿宋" w:eastAsia="仿宋" w:hAnsi="仿宋" w:hint="eastAsia"/>
          <w:color w:val="000000"/>
          <w:sz w:val="32"/>
          <w:szCs w:val="32"/>
        </w:rPr>
        <w:t>。</w:t>
      </w:r>
    </w:p>
    <w:p w:rsidR="00A90EBF" w:rsidRDefault="00A90EBF">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0</w:t>
      </w:r>
      <w:r>
        <w:rPr>
          <w:rFonts w:ascii="仿宋" w:eastAsia="仿宋" w:hAnsi="仿宋"/>
          <w:color w:val="000000"/>
          <w:sz w:val="32"/>
          <w:szCs w:val="32"/>
        </w:rPr>
        <w:t>.</w:t>
      </w:r>
      <w:r>
        <w:rPr>
          <w:rStyle w:val="a3"/>
          <w:rFonts w:ascii="仿宋" w:eastAsia="仿宋" w:hAnsi="仿宋" w:hint="eastAsia"/>
          <w:bCs/>
          <w:color w:val="000000"/>
          <w:sz w:val="32"/>
          <w:szCs w:val="32"/>
        </w:rPr>
        <w:t>一般公共服务（类）商贸事务（款）事业运行（项）</w:t>
      </w:r>
      <w:r>
        <w:rPr>
          <w:rFonts w:ascii="仿宋" w:eastAsia="仿宋" w:hAnsi="仿宋" w:hint="eastAsia"/>
          <w:color w:val="000000"/>
          <w:sz w:val="32"/>
          <w:szCs w:val="32"/>
        </w:rPr>
        <w:t>：指</w:t>
      </w:r>
      <w:r>
        <w:rPr>
          <w:rFonts w:ascii="仿宋" w:eastAsia="仿宋" w:hAnsi="仿宋"/>
          <w:color w:val="000000"/>
          <w:sz w:val="32"/>
          <w:szCs w:val="32"/>
        </w:rPr>
        <w:t>事业单位的基本支出。不包括行政单位（包括实行公务员管理的事业单位）、后勤服务中心、医务室等附属事业单位。</w:t>
      </w:r>
    </w:p>
    <w:p w:rsidR="00A90EBF" w:rsidRDefault="00A90EBF">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1</w:t>
      </w:r>
      <w:r>
        <w:rPr>
          <w:rFonts w:ascii="仿宋" w:eastAsia="仿宋" w:hAnsi="仿宋"/>
          <w:color w:val="000000"/>
          <w:sz w:val="32"/>
          <w:szCs w:val="32"/>
        </w:rPr>
        <w:t>.</w:t>
      </w:r>
      <w:r>
        <w:rPr>
          <w:rStyle w:val="a3"/>
          <w:rFonts w:ascii="仿宋" w:eastAsia="仿宋" w:hAnsi="仿宋" w:hint="eastAsia"/>
          <w:bCs/>
          <w:color w:val="000000"/>
          <w:sz w:val="32"/>
          <w:szCs w:val="32"/>
        </w:rPr>
        <w:t>一般公共服务（类）组织事务（款）其他组织事务支出（项）</w:t>
      </w:r>
      <w:r>
        <w:rPr>
          <w:rFonts w:ascii="仿宋" w:eastAsia="仿宋" w:hAnsi="仿宋" w:hint="eastAsia"/>
          <w:color w:val="000000"/>
          <w:sz w:val="32"/>
          <w:szCs w:val="32"/>
        </w:rPr>
        <w:t>指</w:t>
      </w:r>
      <w:r>
        <w:rPr>
          <w:rFonts w:ascii="仿宋" w:eastAsia="仿宋" w:hAnsi="仿宋"/>
          <w:color w:val="000000"/>
          <w:sz w:val="32"/>
          <w:szCs w:val="32"/>
        </w:rPr>
        <w:t>其他用于中国共产党组织部门的事务支出</w:t>
      </w:r>
      <w:r>
        <w:rPr>
          <w:rFonts w:ascii="仿宋" w:eastAsia="仿宋" w:hAnsi="仿宋" w:hint="eastAsia"/>
          <w:color w:val="000000"/>
          <w:sz w:val="32"/>
          <w:szCs w:val="32"/>
        </w:rPr>
        <w:t>。</w:t>
      </w:r>
    </w:p>
    <w:p w:rsidR="00A90EBF" w:rsidRDefault="00A90EBF">
      <w:pPr>
        <w:spacing w:line="600" w:lineRule="exact"/>
        <w:ind w:firstLineChars="200" w:firstLine="640"/>
        <w:rPr>
          <w:rStyle w:val="a3"/>
          <w:rFonts w:ascii="仿宋" w:eastAsia="仿宋" w:hAnsi="仿宋"/>
          <w:b w:val="0"/>
          <w:bCs/>
          <w:color w:val="000000"/>
          <w:sz w:val="32"/>
          <w:szCs w:val="32"/>
        </w:rPr>
      </w:pPr>
      <w:r>
        <w:rPr>
          <w:rFonts w:ascii="仿宋" w:eastAsia="仿宋" w:hAnsi="仿宋" w:hint="eastAsia"/>
          <w:color w:val="000000"/>
          <w:sz w:val="32"/>
          <w:szCs w:val="32"/>
        </w:rPr>
        <w:t xml:space="preserve">12. </w:t>
      </w:r>
      <w:r>
        <w:rPr>
          <w:rStyle w:val="a3"/>
          <w:rFonts w:ascii="仿宋" w:eastAsia="仿宋" w:hAnsi="仿宋" w:hint="eastAsia"/>
          <w:bCs/>
          <w:color w:val="000000"/>
          <w:sz w:val="32"/>
          <w:szCs w:val="32"/>
        </w:rPr>
        <w:t>一般</w:t>
      </w:r>
      <w:r>
        <w:rPr>
          <w:rStyle w:val="a3"/>
          <w:rFonts w:eastAsia="仿宋" w:hint="eastAsia"/>
          <w:bCs/>
          <w:color w:val="000000"/>
          <w:sz w:val="32"/>
          <w:szCs w:val="32"/>
        </w:rPr>
        <w:t>公共服务（类）市场监督管理事务（款）一般行政管理事务（项）</w:t>
      </w:r>
      <w:r>
        <w:rPr>
          <w:rStyle w:val="a3"/>
          <w:rFonts w:eastAsia="仿宋"/>
          <w:bCs/>
          <w:color w:val="000000"/>
          <w:sz w:val="32"/>
          <w:szCs w:val="32"/>
        </w:rPr>
        <w:t>:</w:t>
      </w:r>
      <w:r w:rsidR="008724CF">
        <w:rPr>
          <w:rFonts w:ascii="仿宋" w:eastAsia="仿宋" w:hAnsi="仿宋" w:hint="eastAsia"/>
          <w:color w:val="000000"/>
          <w:sz w:val="32"/>
          <w:szCs w:val="32"/>
        </w:rPr>
        <w:t>指</w:t>
      </w:r>
      <w:r w:rsidR="008724CF">
        <w:rPr>
          <w:rFonts w:ascii="仿宋" w:eastAsia="仿宋" w:hAnsi="仿宋"/>
          <w:color w:val="000000"/>
          <w:sz w:val="32"/>
          <w:szCs w:val="32"/>
        </w:rPr>
        <w:t>行政单位（包括实行公务员管理的事业单位）</w:t>
      </w:r>
      <w:r w:rsidR="008724CF">
        <w:rPr>
          <w:rFonts w:ascii="仿宋" w:eastAsia="仿宋" w:hAnsi="仿宋" w:hint="eastAsia"/>
          <w:color w:val="000000"/>
          <w:sz w:val="32"/>
          <w:szCs w:val="32"/>
        </w:rPr>
        <w:t>未单独设置项级科目的其他项目支出。</w:t>
      </w:r>
    </w:p>
    <w:p w:rsidR="00A90EBF" w:rsidRDefault="00A90EBF">
      <w:pPr>
        <w:spacing w:line="600" w:lineRule="exact"/>
        <w:ind w:firstLineChars="200" w:firstLine="640"/>
        <w:rPr>
          <w:rFonts w:ascii="仿宋" w:eastAsia="仿宋" w:hAnsi="仿宋"/>
          <w:bCs/>
          <w:color w:val="000000"/>
          <w:sz w:val="32"/>
          <w:szCs w:val="32"/>
        </w:rPr>
      </w:pPr>
      <w:r>
        <w:rPr>
          <w:rFonts w:ascii="仿宋" w:eastAsia="仿宋" w:hAnsi="仿宋" w:hint="eastAsia"/>
          <w:color w:val="000000"/>
          <w:sz w:val="32"/>
          <w:szCs w:val="32"/>
        </w:rPr>
        <w:t>13.</w:t>
      </w:r>
      <w:r>
        <w:rPr>
          <w:rStyle w:val="a3"/>
          <w:rFonts w:ascii="仿宋" w:eastAsia="仿宋" w:hAnsi="仿宋" w:hint="eastAsia"/>
          <w:bCs/>
          <w:color w:val="000000"/>
          <w:sz w:val="32"/>
          <w:szCs w:val="32"/>
        </w:rPr>
        <w:t>一般</w:t>
      </w:r>
      <w:r>
        <w:rPr>
          <w:rStyle w:val="a3"/>
          <w:rFonts w:eastAsia="仿宋" w:hint="eastAsia"/>
          <w:bCs/>
          <w:color w:val="000000"/>
          <w:sz w:val="32"/>
          <w:szCs w:val="32"/>
        </w:rPr>
        <w:t>公共服务（类）市场监督管理事务（款）市场主体管理（项）</w:t>
      </w:r>
      <w:r>
        <w:rPr>
          <w:rStyle w:val="a3"/>
          <w:rFonts w:eastAsia="仿宋"/>
          <w:bCs/>
          <w:color w:val="000000"/>
          <w:sz w:val="32"/>
          <w:szCs w:val="32"/>
        </w:rPr>
        <w:t>:</w:t>
      </w:r>
      <w:r w:rsidR="008724CF">
        <w:rPr>
          <w:rStyle w:val="a3"/>
          <w:rFonts w:ascii="仿宋" w:eastAsia="仿宋" w:hAnsi="仿宋" w:hint="eastAsia"/>
          <w:b w:val="0"/>
          <w:bCs/>
          <w:color w:val="000000"/>
          <w:sz w:val="32"/>
          <w:szCs w:val="32"/>
        </w:rPr>
        <w:t>指市场准入、许可审批、信用监管等市场主体管理专项工作支出。</w:t>
      </w:r>
    </w:p>
    <w:p w:rsidR="00A90EBF" w:rsidRDefault="00A90EBF">
      <w:pPr>
        <w:spacing w:line="600" w:lineRule="exact"/>
        <w:ind w:firstLineChars="200" w:firstLine="640"/>
        <w:rPr>
          <w:rFonts w:ascii="仿宋" w:eastAsia="仿宋" w:hAnsi="仿宋"/>
          <w:color w:val="000000"/>
          <w:sz w:val="32"/>
          <w:szCs w:val="32"/>
        </w:rPr>
      </w:pPr>
      <w:r>
        <w:rPr>
          <w:rStyle w:val="a3"/>
          <w:rFonts w:ascii="仿宋" w:eastAsia="仿宋" w:hAnsi="仿宋" w:hint="eastAsia"/>
          <w:b w:val="0"/>
          <w:color w:val="000000"/>
          <w:sz w:val="32"/>
          <w:szCs w:val="32"/>
        </w:rPr>
        <w:t>14</w:t>
      </w:r>
      <w:r>
        <w:rPr>
          <w:rStyle w:val="a3"/>
          <w:rFonts w:ascii="仿宋" w:eastAsia="仿宋" w:hAnsi="仿宋"/>
          <w:b w:val="0"/>
          <w:color w:val="000000"/>
          <w:sz w:val="32"/>
          <w:szCs w:val="32"/>
        </w:rPr>
        <w:t>.</w:t>
      </w:r>
      <w:r>
        <w:rPr>
          <w:rStyle w:val="a3"/>
          <w:rFonts w:ascii="仿宋" w:eastAsia="仿宋" w:hAnsi="仿宋" w:hint="eastAsia"/>
          <w:bCs/>
          <w:color w:val="000000"/>
          <w:sz w:val="32"/>
          <w:szCs w:val="32"/>
        </w:rPr>
        <w:t>科学技术（类）科学技术管理事务（款）其他科学技术管理事务支出（项）</w:t>
      </w:r>
      <w:r>
        <w:rPr>
          <w:rStyle w:val="a3"/>
          <w:rFonts w:ascii="仿宋" w:eastAsia="仿宋" w:hAnsi="仿宋"/>
          <w:bCs/>
          <w:color w:val="000000"/>
          <w:sz w:val="32"/>
          <w:szCs w:val="32"/>
        </w:rPr>
        <w:t>:</w:t>
      </w:r>
      <w:r w:rsidR="00C67012">
        <w:rPr>
          <w:rStyle w:val="a3"/>
          <w:rFonts w:ascii="仿宋" w:eastAsia="仿宋" w:hAnsi="仿宋" w:hint="eastAsia"/>
          <w:b w:val="0"/>
          <w:bCs/>
          <w:color w:val="000000"/>
          <w:sz w:val="32"/>
          <w:szCs w:val="32"/>
        </w:rPr>
        <w:t>指其他用于</w:t>
      </w:r>
      <w:r w:rsidR="00C67012" w:rsidRPr="00C67012">
        <w:rPr>
          <w:rStyle w:val="a3"/>
          <w:rFonts w:ascii="仿宋" w:eastAsia="仿宋" w:hAnsi="仿宋" w:hint="eastAsia"/>
          <w:b w:val="0"/>
          <w:bCs/>
          <w:color w:val="000000"/>
          <w:sz w:val="32"/>
          <w:szCs w:val="32"/>
        </w:rPr>
        <w:t>科学技术管理事务</w:t>
      </w:r>
      <w:r w:rsidR="00C67012">
        <w:rPr>
          <w:rStyle w:val="a3"/>
          <w:rFonts w:ascii="仿宋" w:eastAsia="仿宋" w:hAnsi="仿宋" w:hint="eastAsia"/>
          <w:b w:val="0"/>
          <w:bCs/>
          <w:color w:val="000000"/>
          <w:sz w:val="32"/>
          <w:szCs w:val="32"/>
        </w:rPr>
        <w:t>的支出。</w:t>
      </w:r>
    </w:p>
    <w:p w:rsidR="00A90EBF" w:rsidRDefault="00A90EBF">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5</w:t>
      </w:r>
      <w:r>
        <w:rPr>
          <w:rFonts w:ascii="仿宋" w:eastAsia="仿宋" w:hAnsi="仿宋"/>
          <w:color w:val="000000"/>
          <w:sz w:val="32"/>
          <w:szCs w:val="32"/>
        </w:rPr>
        <w:t>.</w:t>
      </w:r>
      <w:r>
        <w:rPr>
          <w:rStyle w:val="a3"/>
          <w:rFonts w:ascii="仿宋" w:eastAsia="仿宋" w:hAnsi="仿宋" w:cs="仿宋" w:hint="eastAsia"/>
          <w:color w:val="000000"/>
          <w:sz w:val="32"/>
          <w:szCs w:val="32"/>
        </w:rPr>
        <w:t>社会保障和就业（类）行政事业单位离退休（款）未归口管理的行政事业单位离退休（项）</w:t>
      </w:r>
      <w:r>
        <w:rPr>
          <w:rFonts w:ascii="仿宋" w:eastAsia="仿宋" w:hAnsi="仿宋" w:hint="eastAsia"/>
          <w:color w:val="000000"/>
          <w:sz w:val="32"/>
          <w:szCs w:val="32"/>
        </w:rPr>
        <w:t>：指</w:t>
      </w:r>
      <w:r>
        <w:rPr>
          <w:rFonts w:ascii="仿宋" w:eastAsia="仿宋" w:hAnsi="仿宋"/>
          <w:color w:val="000000"/>
          <w:sz w:val="32"/>
          <w:szCs w:val="32"/>
        </w:rPr>
        <w:t>行政单位(包括实行公务员管理的事业单位)开支的离退休支出。</w:t>
      </w:r>
    </w:p>
    <w:p w:rsidR="00A90EBF" w:rsidRDefault="00A90EBF">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6</w:t>
      </w:r>
      <w:r>
        <w:rPr>
          <w:rFonts w:ascii="仿宋" w:eastAsia="仿宋" w:hAnsi="仿宋"/>
          <w:color w:val="000000"/>
          <w:sz w:val="32"/>
          <w:szCs w:val="32"/>
        </w:rPr>
        <w:t>.</w:t>
      </w:r>
      <w:r>
        <w:rPr>
          <w:rStyle w:val="a3"/>
          <w:rFonts w:ascii="仿宋" w:eastAsia="仿宋" w:hAnsi="仿宋" w:cs="仿宋" w:hint="eastAsia"/>
          <w:color w:val="000000"/>
          <w:sz w:val="32"/>
          <w:szCs w:val="32"/>
        </w:rPr>
        <w:t>社会保障和就业（类）行政事业单位离退休（款）机关事业单位基本养老保险缴费支出（项）</w:t>
      </w:r>
      <w:r>
        <w:rPr>
          <w:rFonts w:ascii="仿宋" w:eastAsia="仿宋" w:hAnsi="仿宋" w:hint="eastAsia"/>
          <w:color w:val="000000"/>
          <w:sz w:val="32"/>
          <w:szCs w:val="32"/>
        </w:rPr>
        <w:t>：指</w:t>
      </w:r>
      <w:r>
        <w:rPr>
          <w:rFonts w:ascii="仿宋" w:eastAsia="仿宋" w:hAnsi="仿宋"/>
          <w:color w:val="000000"/>
          <w:sz w:val="32"/>
          <w:szCs w:val="32"/>
        </w:rPr>
        <w:t>机关事业单位实施养老保险制度由单位缴纳的基本养老保险费支出。</w:t>
      </w:r>
    </w:p>
    <w:p w:rsidR="00A90EBF" w:rsidRDefault="00A90EBF">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7</w:t>
      </w:r>
      <w:r>
        <w:rPr>
          <w:rFonts w:ascii="仿宋" w:eastAsia="仿宋" w:hAnsi="仿宋"/>
          <w:color w:val="000000"/>
          <w:sz w:val="32"/>
          <w:szCs w:val="32"/>
        </w:rPr>
        <w:t>.</w:t>
      </w:r>
      <w:r>
        <w:rPr>
          <w:rStyle w:val="a3"/>
          <w:rFonts w:ascii="仿宋" w:eastAsia="仿宋" w:hAnsi="仿宋" w:cs="仿宋" w:hint="eastAsia"/>
          <w:color w:val="000000"/>
          <w:sz w:val="32"/>
          <w:szCs w:val="32"/>
        </w:rPr>
        <w:t>社会保障和就业（类）抚恤（款）死亡抚恤（项）</w:t>
      </w:r>
      <w:r>
        <w:rPr>
          <w:rFonts w:ascii="仿宋" w:eastAsia="仿宋" w:hAnsi="仿宋" w:hint="eastAsia"/>
          <w:color w:val="000000"/>
          <w:sz w:val="32"/>
          <w:szCs w:val="32"/>
        </w:rPr>
        <w:t>：指按规定用于烈士和牺牲、病故人员家属的一次性和定期抚恤金以及丧葬补助费。</w:t>
      </w:r>
    </w:p>
    <w:p w:rsidR="00A90EBF" w:rsidRDefault="00A90EBF">
      <w:pPr>
        <w:spacing w:line="560" w:lineRule="exact"/>
        <w:ind w:firstLine="640"/>
        <w:rPr>
          <w:rFonts w:ascii="仿宋" w:eastAsia="仿宋" w:hAnsi="仿宋"/>
          <w:color w:val="000000"/>
          <w:sz w:val="32"/>
          <w:szCs w:val="32"/>
        </w:rPr>
      </w:pPr>
      <w:r>
        <w:rPr>
          <w:rFonts w:ascii="仿宋" w:eastAsia="仿宋" w:hAnsi="仿宋"/>
          <w:color w:val="000000"/>
          <w:sz w:val="32"/>
          <w:szCs w:val="32"/>
        </w:rPr>
        <w:lastRenderedPageBreak/>
        <w:t>1</w:t>
      </w:r>
      <w:r>
        <w:rPr>
          <w:rFonts w:ascii="仿宋" w:eastAsia="仿宋" w:hAnsi="仿宋" w:hint="eastAsia"/>
          <w:color w:val="000000"/>
          <w:sz w:val="32"/>
          <w:szCs w:val="32"/>
        </w:rPr>
        <w:t>8</w:t>
      </w:r>
      <w:r>
        <w:rPr>
          <w:rFonts w:ascii="仿宋" w:eastAsia="仿宋" w:hAnsi="仿宋"/>
          <w:color w:val="000000"/>
          <w:sz w:val="32"/>
          <w:szCs w:val="32"/>
        </w:rPr>
        <w:t>.</w:t>
      </w:r>
      <w:r>
        <w:rPr>
          <w:rStyle w:val="a3"/>
          <w:rFonts w:ascii="仿宋" w:eastAsia="仿宋" w:hAnsi="仿宋" w:cs="仿宋" w:hint="eastAsia"/>
          <w:color w:val="000000"/>
          <w:sz w:val="32"/>
          <w:szCs w:val="32"/>
        </w:rPr>
        <w:t>社会保障和就业（类）社会福利（款）儿童福利（项）</w:t>
      </w:r>
      <w:r>
        <w:rPr>
          <w:rFonts w:ascii="仿宋" w:eastAsia="仿宋" w:hAnsi="仿宋" w:hint="eastAsia"/>
          <w:color w:val="000000"/>
          <w:sz w:val="32"/>
          <w:szCs w:val="32"/>
        </w:rPr>
        <w:t>：指</w:t>
      </w:r>
      <w:r>
        <w:rPr>
          <w:rFonts w:ascii="仿宋" w:eastAsia="仿宋" w:hAnsi="仿宋"/>
          <w:color w:val="000000"/>
          <w:sz w:val="32"/>
          <w:szCs w:val="32"/>
        </w:rPr>
        <w:t>对儿童提供福利服务方面的支出。</w:t>
      </w:r>
    </w:p>
    <w:p w:rsidR="00A90EBF" w:rsidRDefault="00A90EBF">
      <w:pPr>
        <w:spacing w:line="600" w:lineRule="exact"/>
        <w:ind w:firstLineChars="196" w:firstLine="627"/>
        <w:rPr>
          <w:rStyle w:val="a3"/>
          <w:rFonts w:ascii="仿宋" w:eastAsia="仿宋" w:hAnsi="仿宋" w:cs="仿宋"/>
          <w:color w:val="000000"/>
          <w:sz w:val="32"/>
          <w:szCs w:val="32"/>
        </w:rPr>
      </w:pPr>
      <w:r>
        <w:rPr>
          <w:rStyle w:val="a3"/>
          <w:rFonts w:eastAsia="仿宋" w:hint="eastAsia"/>
          <w:b w:val="0"/>
          <w:color w:val="000000"/>
          <w:sz w:val="32"/>
          <w:szCs w:val="32"/>
        </w:rPr>
        <w:t>19.</w:t>
      </w:r>
      <w:r>
        <w:rPr>
          <w:rStyle w:val="a3"/>
          <w:rFonts w:ascii="仿宋" w:eastAsia="仿宋" w:hAnsi="仿宋" w:cs="仿宋" w:hint="eastAsia"/>
          <w:color w:val="000000"/>
          <w:sz w:val="32"/>
          <w:szCs w:val="32"/>
        </w:rPr>
        <w:t>城乡社区支出（类）城乡社区管理事务（款）其他城乡社区管理事务支出（项）：</w:t>
      </w:r>
      <w:r w:rsidR="00C67012">
        <w:rPr>
          <w:rStyle w:val="a3"/>
          <w:rFonts w:ascii="仿宋" w:eastAsia="仿宋" w:hAnsi="仿宋" w:hint="eastAsia"/>
          <w:b w:val="0"/>
          <w:bCs/>
          <w:color w:val="000000"/>
          <w:sz w:val="32"/>
          <w:szCs w:val="32"/>
        </w:rPr>
        <w:t>指其他用于</w:t>
      </w:r>
      <w:r w:rsidR="00C67012" w:rsidRPr="00C67012">
        <w:rPr>
          <w:rStyle w:val="a3"/>
          <w:rFonts w:ascii="仿宋" w:eastAsia="仿宋" w:hAnsi="仿宋" w:hint="eastAsia"/>
          <w:b w:val="0"/>
          <w:bCs/>
          <w:color w:val="000000"/>
          <w:sz w:val="32"/>
          <w:szCs w:val="32"/>
        </w:rPr>
        <w:t>城乡社区管理事务</w:t>
      </w:r>
      <w:r w:rsidR="00C67012">
        <w:rPr>
          <w:rStyle w:val="a3"/>
          <w:rFonts w:ascii="仿宋" w:eastAsia="仿宋" w:hAnsi="仿宋" w:hint="eastAsia"/>
          <w:b w:val="0"/>
          <w:bCs/>
          <w:color w:val="000000"/>
          <w:sz w:val="32"/>
          <w:szCs w:val="32"/>
        </w:rPr>
        <w:t>的支出。</w:t>
      </w:r>
    </w:p>
    <w:p w:rsidR="00A90EBF" w:rsidRDefault="00A90EBF">
      <w:pPr>
        <w:spacing w:line="600" w:lineRule="exact"/>
        <w:ind w:firstLine="640"/>
        <w:rPr>
          <w:rStyle w:val="a3"/>
          <w:rFonts w:ascii="仿宋" w:eastAsia="仿宋" w:hAnsi="仿宋" w:cs="仿宋"/>
          <w:color w:val="000000"/>
          <w:sz w:val="32"/>
          <w:szCs w:val="32"/>
        </w:rPr>
      </w:pPr>
      <w:r>
        <w:rPr>
          <w:rStyle w:val="a3"/>
          <w:rFonts w:eastAsia="仿宋" w:hint="eastAsia"/>
          <w:b w:val="0"/>
          <w:color w:val="000000"/>
          <w:sz w:val="32"/>
          <w:szCs w:val="32"/>
        </w:rPr>
        <w:t>20.</w:t>
      </w:r>
      <w:r>
        <w:rPr>
          <w:rStyle w:val="a3"/>
          <w:rFonts w:ascii="仿宋" w:eastAsia="仿宋" w:hAnsi="仿宋" w:cs="仿宋" w:hint="eastAsia"/>
          <w:color w:val="000000"/>
          <w:sz w:val="32"/>
          <w:szCs w:val="32"/>
        </w:rPr>
        <w:t>资源勘探信息等支出（类）制造业（款）其他制造业支出（项）：</w:t>
      </w:r>
      <w:r>
        <w:rPr>
          <w:rFonts w:ascii="仿宋" w:eastAsia="仿宋" w:hAnsi="仿宋" w:hint="eastAsia"/>
          <w:color w:val="000000"/>
          <w:sz w:val="32"/>
          <w:szCs w:val="32"/>
        </w:rPr>
        <w:t>指</w:t>
      </w:r>
      <w:r>
        <w:rPr>
          <w:rFonts w:ascii="仿宋" w:eastAsia="仿宋" w:hAnsi="仿宋"/>
          <w:color w:val="000000"/>
          <w:sz w:val="32"/>
          <w:szCs w:val="32"/>
        </w:rPr>
        <w:t>其他用于制造业方面的支出。</w:t>
      </w:r>
    </w:p>
    <w:p w:rsidR="00A90EBF" w:rsidRDefault="00A90EBF">
      <w:pPr>
        <w:spacing w:line="600" w:lineRule="exact"/>
        <w:ind w:firstLine="640"/>
        <w:rPr>
          <w:rStyle w:val="a3"/>
          <w:rFonts w:eastAsia="仿宋"/>
          <w:b w:val="0"/>
          <w:bCs/>
          <w:color w:val="000000"/>
          <w:sz w:val="32"/>
          <w:szCs w:val="32"/>
        </w:rPr>
      </w:pPr>
      <w:r>
        <w:rPr>
          <w:rStyle w:val="a3"/>
          <w:rFonts w:eastAsia="仿宋" w:hint="eastAsia"/>
          <w:b w:val="0"/>
          <w:color w:val="000000"/>
          <w:sz w:val="32"/>
          <w:szCs w:val="32"/>
        </w:rPr>
        <w:t>21.</w:t>
      </w:r>
      <w:r>
        <w:rPr>
          <w:rStyle w:val="a3"/>
          <w:rFonts w:ascii="仿宋" w:eastAsia="仿宋" w:hAnsi="仿宋" w:cs="仿宋" w:hint="eastAsia"/>
          <w:color w:val="000000"/>
          <w:sz w:val="32"/>
          <w:szCs w:val="32"/>
        </w:rPr>
        <w:t>资源勘探信息等支出（类）工业和信息产业监管（款）一般行政管理事务（项）：</w:t>
      </w:r>
      <w:r>
        <w:rPr>
          <w:rFonts w:ascii="仿宋" w:eastAsia="仿宋" w:hAnsi="仿宋" w:hint="eastAsia"/>
          <w:color w:val="000000"/>
          <w:sz w:val="32"/>
          <w:szCs w:val="32"/>
        </w:rPr>
        <w:t>指</w:t>
      </w:r>
      <w:r>
        <w:rPr>
          <w:rFonts w:ascii="仿宋" w:eastAsia="仿宋" w:hAnsi="仿宋"/>
          <w:color w:val="000000"/>
          <w:sz w:val="32"/>
          <w:szCs w:val="32"/>
        </w:rPr>
        <w:t>行政单位（包括实行公务员管理的事业单位）</w:t>
      </w:r>
      <w:r>
        <w:rPr>
          <w:rFonts w:ascii="仿宋" w:eastAsia="仿宋" w:hAnsi="仿宋" w:hint="eastAsia"/>
          <w:color w:val="000000"/>
          <w:sz w:val="32"/>
          <w:szCs w:val="32"/>
        </w:rPr>
        <w:t>未单独设置项级科目的其他项目支出。</w:t>
      </w:r>
    </w:p>
    <w:p w:rsidR="00A90EBF" w:rsidRDefault="00A90EBF">
      <w:pPr>
        <w:spacing w:line="600" w:lineRule="exact"/>
        <w:ind w:firstLine="640"/>
        <w:rPr>
          <w:rStyle w:val="a3"/>
          <w:rFonts w:eastAsia="仿宋"/>
          <w:b w:val="0"/>
          <w:bCs/>
          <w:color w:val="000000"/>
          <w:sz w:val="32"/>
          <w:szCs w:val="32"/>
        </w:rPr>
      </w:pPr>
      <w:r>
        <w:rPr>
          <w:rStyle w:val="a3"/>
          <w:rFonts w:eastAsia="仿宋" w:hint="eastAsia"/>
          <w:b w:val="0"/>
          <w:color w:val="000000"/>
          <w:sz w:val="32"/>
          <w:szCs w:val="32"/>
        </w:rPr>
        <w:t>22.</w:t>
      </w:r>
      <w:r>
        <w:rPr>
          <w:rStyle w:val="a3"/>
          <w:rFonts w:ascii="仿宋" w:eastAsia="仿宋" w:hAnsi="仿宋" w:cs="仿宋" w:hint="eastAsia"/>
          <w:color w:val="000000"/>
          <w:sz w:val="32"/>
          <w:szCs w:val="32"/>
        </w:rPr>
        <w:t>资源勘探信息等支出（类）工业和信息产业监管（款）无线电监管（项）：</w:t>
      </w:r>
      <w:r>
        <w:rPr>
          <w:rFonts w:ascii="仿宋" w:eastAsia="仿宋" w:hAnsi="仿宋" w:hint="eastAsia"/>
          <w:color w:val="000000"/>
          <w:sz w:val="32"/>
          <w:szCs w:val="32"/>
        </w:rPr>
        <w:t>指</w:t>
      </w:r>
      <w:r>
        <w:rPr>
          <w:rFonts w:ascii="仿宋" w:eastAsia="仿宋" w:hAnsi="仿宋"/>
          <w:color w:val="000000"/>
          <w:sz w:val="32"/>
          <w:szCs w:val="32"/>
        </w:rPr>
        <w:t>无线电监管方面的支出。</w:t>
      </w:r>
    </w:p>
    <w:p w:rsidR="00A90EBF" w:rsidRDefault="00A90EBF">
      <w:pPr>
        <w:spacing w:line="600" w:lineRule="exact"/>
        <w:ind w:firstLine="640"/>
        <w:rPr>
          <w:rStyle w:val="a3"/>
          <w:rFonts w:ascii="仿宋" w:eastAsia="仿宋" w:hAnsi="仿宋" w:cs="仿宋"/>
          <w:color w:val="000000"/>
          <w:sz w:val="32"/>
          <w:szCs w:val="32"/>
        </w:rPr>
      </w:pPr>
      <w:r>
        <w:rPr>
          <w:rStyle w:val="a3"/>
          <w:rFonts w:eastAsia="仿宋" w:hint="eastAsia"/>
          <w:b w:val="0"/>
          <w:color w:val="000000"/>
          <w:sz w:val="32"/>
          <w:szCs w:val="32"/>
        </w:rPr>
        <w:t>23.</w:t>
      </w:r>
      <w:r>
        <w:rPr>
          <w:rStyle w:val="a3"/>
          <w:rFonts w:ascii="仿宋" w:eastAsia="仿宋" w:hAnsi="仿宋" w:cs="仿宋" w:hint="eastAsia"/>
          <w:color w:val="000000"/>
          <w:sz w:val="32"/>
          <w:szCs w:val="32"/>
        </w:rPr>
        <w:t>资源勘探信息等支出（类）工业和信息产业监管（款）</w:t>
      </w:r>
      <w:r>
        <w:rPr>
          <w:rStyle w:val="a3"/>
          <w:rFonts w:eastAsia="仿宋" w:hint="eastAsia"/>
          <w:bCs/>
          <w:color w:val="000000"/>
          <w:sz w:val="32"/>
          <w:szCs w:val="32"/>
        </w:rPr>
        <w:t>工业和信息产业支持</w:t>
      </w:r>
      <w:r>
        <w:rPr>
          <w:rStyle w:val="a3"/>
          <w:rFonts w:ascii="仿宋" w:eastAsia="仿宋" w:hAnsi="仿宋" w:cs="仿宋" w:hint="eastAsia"/>
          <w:color w:val="000000"/>
          <w:sz w:val="32"/>
          <w:szCs w:val="32"/>
        </w:rPr>
        <w:t>（项）：</w:t>
      </w:r>
      <w:r w:rsidR="00C67012" w:rsidRPr="00C67012">
        <w:rPr>
          <w:rFonts w:ascii="仿宋" w:eastAsia="仿宋" w:hAnsi="仿宋" w:hint="eastAsia"/>
          <w:color w:val="000000"/>
          <w:sz w:val="32"/>
          <w:szCs w:val="32"/>
        </w:rPr>
        <w:t>指支持工业和信息产业</w:t>
      </w:r>
      <w:r w:rsidR="00C67012">
        <w:rPr>
          <w:rFonts w:ascii="仿宋" w:eastAsia="仿宋" w:hAnsi="仿宋" w:hint="eastAsia"/>
          <w:color w:val="000000"/>
          <w:sz w:val="32"/>
          <w:szCs w:val="32"/>
        </w:rPr>
        <w:t>发展的支出。</w:t>
      </w:r>
    </w:p>
    <w:p w:rsidR="00A90EBF" w:rsidRDefault="00A90EBF">
      <w:pPr>
        <w:spacing w:line="560" w:lineRule="exact"/>
        <w:ind w:firstLine="640"/>
        <w:rPr>
          <w:rStyle w:val="a3"/>
          <w:rFonts w:ascii="仿宋" w:eastAsia="仿宋" w:hAnsi="仿宋"/>
          <w:b w:val="0"/>
          <w:bCs/>
          <w:color w:val="000000"/>
          <w:sz w:val="32"/>
          <w:szCs w:val="32"/>
        </w:rPr>
      </w:pPr>
      <w:r>
        <w:rPr>
          <w:rStyle w:val="a3"/>
          <w:rFonts w:eastAsia="仿宋" w:hint="eastAsia"/>
          <w:b w:val="0"/>
          <w:color w:val="000000"/>
          <w:sz w:val="32"/>
          <w:szCs w:val="32"/>
        </w:rPr>
        <w:t>24.</w:t>
      </w:r>
      <w:r>
        <w:rPr>
          <w:rStyle w:val="a3"/>
          <w:rFonts w:ascii="仿宋" w:eastAsia="仿宋" w:hAnsi="仿宋" w:cs="仿宋" w:hint="eastAsia"/>
          <w:color w:val="000000"/>
          <w:sz w:val="32"/>
          <w:szCs w:val="32"/>
        </w:rPr>
        <w:t>资源勘探信息等支出（类）工业和信息产业监管（款）其他工业和信息产业监管支出（项）：</w:t>
      </w:r>
      <w:r>
        <w:rPr>
          <w:rFonts w:ascii="仿宋" w:eastAsia="仿宋" w:hAnsi="仿宋" w:hint="eastAsia"/>
          <w:color w:val="000000"/>
          <w:sz w:val="32"/>
          <w:szCs w:val="32"/>
        </w:rPr>
        <w:t>指除工业和信息产业监管、无线电监管、行业监管等以外的其他用于</w:t>
      </w:r>
      <w:r>
        <w:rPr>
          <w:rFonts w:ascii="仿宋" w:eastAsia="仿宋" w:hAnsi="仿宋"/>
          <w:color w:val="000000"/>
          <w:sz w:val="32"/>
          <w:szCs w:val="32"/>
        </w:rPr>
        <w:t>工业和信息产业监管</w:t>
      </w:r>
      <w:r>
        <w:rPr>
          <w:rFonts w:ascii="仿宋" w:eastAsia="仿宋" w:hAnsi="仿宋" w:hint="eastAsia"/>
          <w:color w:val="000000"/>
          <w:sz w:val="32"/>
          <w:szCs w:val="32"/>
        </w:rPr>
        <w:t>支出。</w:t>
      </w:r>
    </w:p>
    <w:p w:rsidR="00A90EBF" w:rsidRDefault="00A90EBF">
      <w:pPr>
        <w:spacing w:line="560" w:lineRule="exact"/>
        <w:ind w:firstLine="640"/>
        <w:rPr>
          <w:rFonts w:ascii="仿宋" w:eastAsia="仿宋" w:hAnsi="仿宋"/>
          <w:color w:val="000000"/>
          <w:sz w:val="32"/>
          <w:szCs w:val="32"/>
        </w:rPr>
      </w:pPr>
      <w:r>
        <w:rPr>
          <w:rStyle w:val="a3"/>
          <w:rFonts w:eastAsia="仿宋" w:hint="eastAsia"/>
          <w:b w:val="0"/>
          <w:color w:val="000000"/>
          <w:sz w:val="32"/>
          <w:szCs w:val="32"/>
        </w:rPr>
        <w:t>25.</w:t>
      </w:r>
      <w:r>
        <w:rPr>
          <w:rStyle w:val="a3"/>
          <w:rFonts w:ascii="仿宋" w:eastAsia="仿宋" w:hAnsi="仿宋" w:cs="仿宋" w:hint="eastAsia"/>
          <w:color w:val="000000"/>
          <w:sz w:val="32"/>
          <w:szCs w:val="32"/>
        </w:rPr>
        <w:t>住房保障支出（类）住房改革支出（款）住房公积金</w:t>
      </w:r>
      <w:r>
        <w:rPr>
          <w:rFonts w:ascii="仿宋" w:eastAsia="仿宋" w:hAnsi="仿宋" w:hint="eastAsia"/>
          <w:color w:val="000000"/>
          <w:sz w:val="32"/>
          <w:szCs w:val="32"/>
        </w:rPr>
        <w:t>：指</w:t>
      </w:r>
      <w:r>
        <w:rPr>
          <w:rFonts w:ascii="仿宋" w:eastAsia="仿宋" w:hAnsi="仿宋"/>
          <w:color w:val="000000"/>
          <w:sz w:val="32"/>
          <w:szCs w:val="32"/>
        </w:rPr>
        <w:t>行政事业单位按人力资源和社会保障部、财政部规定的基本工资和津贴补贴以及规定比例为职工缴纳的住房公积金。</w:t>
      </w:r>
    </w:p>
    <w:p w:rsidR="00A90EBF" w:rsidRDefault="00A90EBF">
      <w:pPr>
        <w:ind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6</w:t>
      </w:r>
      <w:r>
        <w:rPr>
          <w:rFonts w:ascii="仿宋" w:eastAsia="仿宋" w:hAnsi="仿宋"/>
          <w:color w:val="000000"/>
          <w:sz w:val="32"/>
          <w:szCs w:val="32"/>
        </w:rPr>
        <w:t>.</w:t>
      </w:r>
      <w:r>
        <w:rPr>
          <w:rFonts w:ascii="仿宋" w:eastAsia="仿宋" w:hAnsi="仿宋" w:hint="eastAsia"/>
          <w:color w:val="000000"/>
          <w:sz w:val="32"/>
          <w:szCs w:val="32"/>
        </w:rPr>
        <w:t>基本支出：指为保障机构正常运转、完成日常工作</w:t>
      </w:r>
      <w:r>
        <w:rPr>
          <w:rFonts w:ascii="仿宋" w:eastAsia="仿宋" w:hAnsi="仿宋" w:hint="eastAsia"/>
          <w:color w:val="000000"/>
          <w:sz w:val="32"/>
          <w:szCs w:val="32"/>
        </w:rPr>
        <w:lastRenderedPageBreak/>
        <w:t>任务而发生的人员支出和公用支出。</w:t>
      </w:r>
    </w:p>
    <w:p w:rsidR="00A90EBF" w:rsidRDefault="00A90EBF">
      <w:pPr>
        <w:ind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7</w:t>
      </w:r>
      <w:r>
        <w:rPr>
          <w:rFonts w:ascii="仿宋" w:eastAsia="仿宋" w:hAnsi="仿宋"/>
          <w:color w:val="000000"/>
          <w:sz w:val="32"/>
          <w:szCs w:val="32"/>
        </w:rPr>
        <w:t>.</w:t>
      </w:r>
      <w:r>
        <w:rPr>
          <w:rFonts w:ascii="仿宋" w:eastAsia="仿宋" w:hAnsi="仿宋" w:hint="eastAsia"/>
          <w:color w:val="000000"/>
          <w:sz w:val="32"/>
          <w:szCs w:val="32"/>
        </w:rPr>
        <w:t>项目支出：指在基本支出之外为完成特定行政任务和事业发展目标所发生的支出。</w:t>
      </w:r>
    </w:p>
    <w:p w:rsidR="00A90EBF" w:rsidRDefault="00A90EBF">
      <w:pPr>
        <w:pStyle w:val="Default"/>
        <w:spacing w:line="560" w:lineRule="exact"/>
        <w:ind w:firstLine="640"/>
        <w:rPr>
          <w:rFonts w:hAnsi="仿宋" w:cs="Times New Roman"/>
          <w:sz w:val="32"/>
          <w:szCs w:val="32"/>
        </w:rPr>
      </w:pPr>
      <w:r>
        <w:rPr>
          <w:rFonts w:hAnsi="仿宋" w:cs="Times New Roman" w:hint="eastAsia"/>
          <w:sz w:val="32"/>
          <w:szCs w:val="32"/>
        </w:rPr>
        <w:t>28.“三公”经费：指部门用财政拨款安排的因公出国（境）费、公务用车购置及运行费和公务接待费。其中，因公出国（境）</w:t>
      </w:r>
      <w:proofErr w:type="gramStart"/>
      <w:r>
        <w:rPr>
          <w:rFonts w:hAnsi="仿宋" w:cs="Times New Roman" w:hint="eastAsia"/>
          <w:sz w:val="32"/>
          <w:szCs w:val="32"/>
        </w:rPr>
        <w:t>费反映</w:t>
      </w:r>
      <w:proofErr w:type="gramEnd"/>
      <w:r>
        <w:rPr>
          <w:rFonts w:hAnsi="仿宋" w:cs="Times New Roman" w:hint="eastAsia"/>
          <w:sz w:val="32"/>
          <w:szCs w:val="32"/>
        </w:rPr>
        <w:t>单位公务出国（境）的国际旅费、国外城市间交通费、住宿费、伙食费、培训费、公杂费等支出；公务用车购置及运行</w:t>
      </w:r>
      <w:proofErr w:type="gramStart"/>
      <w:r>
        <w:rPr>
          <w:rFonts w:hAnsi="仿宋" w:cs="Times New Roman" w:hint="eastAsia"/>
          <w:sz w:val="32"/>
          <w:szCs w:val="32"/>
        </w:rPr>
        <w:t>费反映</w:t>
      </w:r>
      <w:proofErr w:type="gramEnd"/>
      <w:r>
        <w:rPr>
          <w:rFonts w:hAnsi="仿宋" w:cs="Times New Roman" w:hint="eastAsia"/>
          <w:sz w:val="32"/>
          <w:szCs w:val="32"/>
        </w:rPr>
        <w:t>单位公务用车车辆购置支出（</w:t>
      </w:r>
      <w:proofErr w:type="gramStart"/>
      <w:r>
        <w:rPr>
          <w:rFonts w:hAnsi="仿宋" w:cs="Times New Roman" w:hint="eastAsia"/>
          <w:sz w:val="32"/>
          <w:szCs w:val="32"/>
        </w:rPr>
        <w:t>含车辆</w:t>
      </w:r>
      <w:proofErr w:type="gramEnd"/>
      <w:r>
        <w:rPr>
          <w:rFonts w:hAnsi="仿宋" w:cs="Times New Roman" w:hint="eastAsia"/>
          <w:sz w:val="32"/>
          <w:szCs w:val="32"/>
        </w:rPr>
        <w:t>购置税）及租用费、燃料费、维修费、过路过桥费、保险费等支出；公务接待</w:t>
      </w:r>
      <w:proofErr w:type="gramStart"/>
      <w:r>
        <w:rPr>
          <w:rFonts w:hAnsi="仿宋" w:cs="Times New Roman" w:hint="eastAsia"/>
          <w:sz w:val="32"/>
          <w:szCs w:val="32"/>
        </w:rPr>
        <w:t>费反映</w:t>
      </w:r>
      <w:proofErr w:type="gramEnd"/>
      <w:r>
        <w:rPr>
          <w:rFonts w:hAnsi="仿宋" w:cs="Times New Roman" w:hint="eastAsia"/>
          <w:sz w:val="32"/>
          <w:szCs w:val="32"/>
        </w:rPr>
        <w:t>单位按规定开支的各类公务接待（含外宾接待）支出。</w:t>
      </w:r>
    </w:p>
    <w:p w:rsidR="00A90EBF" w:rsidRDefault="00A90EBF">
      <w:pPr>
        <w:pStyle w:val="Default"/>
        <w:spacing w:line="560" w:lineRule="exact"/>
        <w:ind w:firstLine="640"/>
        <w:rPr>
          <w:rFonts w:hAnsi="仿宋" w:cs="Times New Roman"/>
          <w:sz w:val="32"/>
          <w:szCs w:val="32"/>
        </w:rPr>
      </w:pPr>
      <w:r>
        <w:rPr>
          <w:rFonts w:hAnsi="仿宋" w:cs="Times New Roman" w:hint="eastAsia"/>
          <w:sz w:val="32"/>
          <w:szCs w:val="32"/>
        </w:rPr>
        <w:t>29</w:t>
      </w:r>
      <w:r>
        <w:rPr>
          <w:rFonts w:hAnsi="仿宋" w:cs="Times New Roman"/>
          <w:sz w:val="32"/>
          <w:szCs w:val="32"/>
        </w:rPr>
        <w:t>.</w:t>
      </w:r>
      <w:r>
        <w:rPr>
          <w:rFonts w:hAnsi="仿宋" w:cs="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90EBF" w:rsidRDefault="00A90EBF">
      <w:pPr>
        <w:spacing w:line="600" w:lineRule="exact"/>
        <w:jc w:val="center"/>
        <w:outlineLvl w:val="0"/>
        <w:rPr>
          <w:rStyle w:val="1Char"/>
          <w:rFonts w:ascii="黑体" w:eastAsia="黑体" w:hAnsi="黑体"/>
          <w:b w:val="0"/>
        </w:rPr>
      </w:pPr>
      <w:bookmarkStart w:id="90" w:name="_Toc15377226"/>
      <w:r>
        <w:rPr>
          <w:rFonts w:ascii="宋体"/>
          <w:b/>
          <w:color w:val="000000"/>
          <w:sz w:val="44"/>
          <w:szCs w:val="44"/>
        </w:rPr>
        <w:br w:type="page"/>
      </w:r>
      <w:bookmarkStart w:id="91" w:name="_Toc15396614"/>
      <w:bookmarkStart w:id="92" w:name="_Toc12311"/>
      <w:r>
        <w:rPr>
          <w:rFonts w:ascii="黑体" w:eastAsia="黑体" w:hAnsi="黑体" w:hint="eastAsia"/>
          <w:color w:val="000000"/>
          <w:sz w:val="44"/>
          <w:szCs w:val="44"/>
        </w:rPr>
        <w:lastRenderedPageBreak/>
        <w:t>第</w:t>
      </w:r>
      <w:r>
        <w:rPr>
          <w:rStyle w:val="1Char"/>
          <w:rFonts w:ascii="黑体" w:eastAsia="黑体" w:hAnsi="黑体" w:hint="eastAsia"/>
          <w:b w:val="0"/>
        </w:rPr>
        <w:t>四部分附件</w:t>
      </w:r>
      <w:bookmarkEnd w:id="91"/>
      <w:bookmarkEnd w:id="92"/>
    </w:p>
    <w:p w:rsidR="00A90EBF" w:rsidRDefault="00A90EBF">
      <w:pPr>
        <w:spacing w:line="600" w:lineRule="exact"/>
        <w:jc w:val="left"/>
        <w:outlineLvl w:val="0"/>
        <w:rPr>
          <w:rFonts w:ascii="方正小标宋简体" w:eastAsia="方正小标宋简体" w:hAnsi="方正小标宋简体" w:cs="方正小标宋简体"/>
          <w:sz w:val="32"/>
          <w:szCs w:val="32"/>
        </w:rPr>
      </w:pPr>
      <w:bookmarkStart w:id="93" w:name="_Toc9547"/>
      <w:r>
        <w:rPr>
          <w:rFonts w:ascii="黑体" w:eastAsia="黑体" w:hAnsi="黑体" w:cs="黑体" w:hint="eastAsia"/>
          <w:sz w:val="32"/>
          <w:szCs w:val="32"/>
        </w:rPr>
        <w:t>附件</w:t>
      </w:r>
      <w:r>
        <w:rPr>
          <w:rFonts w:ascii="黑体" w:eastAsia="黑体" w:hAnsi="黑体" w:cs="黑体"/>
          <w:sz w:val="32"/>
          <w:szCs w:val="32"/>
        </w:rPr>
        <w:t>1</w:t>
      </w:r>
      <w:bookmarkEnd w:id="93"/>
    </w:p>
    <w:p w:rsidR="00A90EBF" w:rsidRDefault="00A90EBF">
      <w:pPr>
        <w:pStyle w:val="a5"/>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攀枝花市经济和信息化局</w:t>
      </w:r>
    </w:p>
    <w:p w:rsidR="00A90EBF" w:rsidRDefault="00A90EBF">
      <w:pPr>
        <w:pStyle w:val="a5"/>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2020年度部门预算整体绩效自评报告</w:t>
      </w:r>
    </w:p>
    <w:p w:rsidR="00A90EBF" w:rsidRDefault="00A90EBF">
      <w:pPr>
        <w:spacing w:line="580" w:lineRule="exact"/>
        <w:jc w:val="center"/>
        <w:rPr>
          <w:rFonts w:ascii="方正小标宋简体" w:eastAsia="方正小标宋简体" w:hAnsi="方正小标宋简体" w:cs="方正小标宋简体"/>
          <w:sz w:val="44"/>
          <w:szCs w:val="44"/>
        </w:rPr>
      </w:pPr>
    </w:p>
    <w:p w:rsidR="00A90EBF" w:rsidRDefault="00A90EBF">
      <w:pPr>
        <w:pStyle w:val="a5"/>
        <w:spacing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一、部门概况</w:t>
      </w:r>
    </w:p>
    <w:p w:rsidR="00A90EBF" w:rsidRDefault="00A90EBF">
      <w:pPr>
        <w:pStyle w:val="a5"/>
        <w:spacing w:line="560" w:lineRule="exact"/>
        <w:ind w:firstLineChars="200" w:firstLine="640"/>
        <w:jc w:val="left"/>
        <w:rPr>
          <w:rFonts w:ascii="楷体_GB2312" w:eastAsia="楷体_GB2312" w:hAnsi="仿宋_GB2312" w:cs="仿宋_GB2312"/>
          <w:sz w:val="32"/>
          <w:szCs w:val="32"/>
        </w:rPr>
      </w:pPr>
      <w:r>
        <w:rPr>
          <w:rFonts w:ascii="楷体_GB2312" w:eastAsia="楷体_GB2312" w:hAnsi="仿宋_GB2312" w:cs="仿宋_GB2312" w:hint="eastAsia"/>
          <w:sz w:val="32"/>
          <w:szCs w:val="32"/>
        </w:rPr>
        <w:t>（一）基本职能</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攀枝花市经济和信息化局是全市经济运行综合协调部门和全市工业经济、民营经济及信息产业的行业主管部门。负责职责范围内的安全生产和职业健康、生态环境保护、行政审批便民化工作；负责全市烟草工业发展、农业装备工业相关工作；负责全市盐业行业管理，组织编制盐业发展规划，制定并实施产业政策，承担食盐专营管理工作，负责医药行业管理。下属二级单位:无线电监测站主要职能是进行电磁环境测试分析，监测无线电台站，查找干扰源和未经批准使用的无线电台站。负责攀枝花市内无线电发射设备检测。大数据产业发展中心承担全市信息产业发展的指导、服务、推进工作，指导服务大数据和信息产业企业；组织协调重大信息化项目的建设，信息化项目系统迁移、数据整合、信息资源开发和大数据应用服务；为</w:t>
      </w:r>
      <w:proofErr w:type="gramStart"/>
      <w:r>
        <w:rPr>
          <w:rFonts w:ascii="仿宋_GB2312" w:eastAsia="仿宋_GB2312" w:hAnsi="仿宋_GB2312" w:cs="仿宋_GB2312" w:hint="eastAsia"/>
          <w:sz w:val="32"/>
          <w:szCs w:val="32"/>
        </w:rPr>
        <w:t>全市非涉密电</w:t>
      </w:r>
      <w:proofErr w:type="gramEnd"/>
      <w:r>
        <w:rPr>
          <w:rFonts w:ascii="仿宋_GB2312" w:eastAsia="仿宋_GB2312" w:hAnsi="仿宋_GB2312" w:cs="仿宋_GB2312" w:hint="eastAsia"/>
          <w:sz w:val="32"/>
          <w:szCs w:val="32"/>
        </w:rPr>
        <w:t>子政务基础设施规划建设、组织实施、运行维护等提供支撑服务，负责政务外网、政务云等基础设施建设和运维管理。</w:t>
      </w:r>
    </w:p>
    <w:p w:rsidR="00A90EBF" w:rsidRDefault="00A90EBF">
      <w:pPr>
        <w:pStyle w:val="a5"/>
        <w:spacing w:line="560" w:lineRule="exact"/>
        <w:ind w:firstLineChars="200" w:firstLine="640"/>
        <w:jc w:val="left"/>
        <w:rPr>
          <w:rFonts w:ascii="楷体_GB2312" w:eastAsia="楷体_GB2312" w:hAnsi="仿宋_GB2312" w:cs="仿宋_GB2312"/>
          <w:sz w:val="32"/>
          <w:szCs w:val="32"/>
        </w:rPr>
      </w:pPr>
      <w:r>
        <w:rPr>
          <w:rFonts w:ascii="楷体_GB2312" w:eastAsia="楷体_GB2312" w:hAnsi="仿宋_GB2312" w:cs="仿宋_GB2312" w:hint="eastAsia"/>
          <w:sz w:val="32"/>
          <w:szCs w:val="32"/>
        </w:rPr>
        <w:t>（二）固定资产情况</w:t>
      </w:r>
    </w:p>
    <w:p w:rsidR="00A90EBF" w:rsidRDefault="00A90EBF">
      <w:pPr>
        <w:pStyle w:val="a5"/>
        <w:spacing w:line="560" w:lineRule="exact"/>
        <w:ind w:firstLineChars="200" w:firstLine="640"/>
        <w:jc w:val="left"/>
        <w:rPr>
          <w:rFonts w:ascii="楷体_GB2312" w:eastAsia="楷体_GB2312" w:hAnsi="仿宋_GB2312" w:cs="仿宋_GB2312"/>
          <w:sz w:val="32"/>
          <w:szCs w:val="32"/>
        </w:rPr>
      </w:pPr>
      <w:r>
        <w:rPr>
          <w:rFonts w:ascii="Times New Roman" w:eastAsia="仿宋_GB2312" w:hAnsi="Times New Roman" w:hint="eastAsia"/>
          <w:sz w:val="32"/>
          <w:szCs w:val="32"/>
        </w:rPr>
        <w:lastRenderedPageBreak/>
        <w:t>我单位固定资产期末账面数原值</w:t>
      </w:r>
      <w:r>
        <w:rPr>
          <w:rFonts w:ascii="Times New Roman" w:eastAsia="仿宋_GB2312" w:hAnsi="Times New Roman" w:hint="eastAsia"/>
          <w:sz w:val="32"/>
          <w:szCs w:val="32"/>
        </w:rPr>
        <w:t>1344.68</w:t>
      </w:r>
      <w:r>
        <w:rPr>
          <w:rFonts w:ascii="Times New Roman" w:eastAsia="仿宋_GB2312" w:hAnsi="Times New Roman" w:hint="eastAsia"/>
          <w:sz w:val="32"/>
          <w:szCs w:val="32"/>
        </w:rPr>
        <w:t>万元（含无线电监测站），净值</w:t>
      </w:r>
      <w:r>
        <w:rPr>
          <w:rFonts w:ascii="Times New Roman" w:eastAsia="仿宋_GB2312" w:hAnsi="Times New Roman" w:hint="eastAsia"/>
          <w:sz w:val="32"/>
          <w:szCs w:val="32"/>
        </w:rPr>
        <w:t>320.86</w:t>
      </w:r>
      <w:r>
        <w:rPr>
          <w:rFonts w:ascii="Times New Roman" w:eastAsia="仿宋_GB2312" w:hAnsi="Times New Roman" w:hint="eastAsia"/>
          <w:sz w:val="32"/>
          <w:szCs w:val="32"/>
        </w:rPr>
        <w:t>万元，土地、房屋及构筑物</w:t>
      </w:r>
      <w:r>
        <w:rPr>
          <w:rFonts w:ascii="Times New Roman" w:eastAsia="仿宋_GB2312" w:hAnsi="Times New Roman" w:hint="eastAsia"/>
          <w:sz w:val="32"/>
          <w:szCs w:val="32"/>
        </w:rPr>
        <w:t xml:space="preserve"> 77.49 </w:t>
      </w:r>
      <w:r>
        <w:rPr>
          <w:rFonts w:ascii="Times New Roman" w:eastAsia="仿宋_GB2312" w:hAnsi="Times New Roman" w:hint="eastAsia"/>
          <w:sz w:val="32"/>
          <w:szCs w:val="32"/>
        </w:rPr>
        <w:t>万元，占固定资产的</w:t>
      </w:r>
      <w:r>
        <w:rPr>
          <w:rFonts w:ascii="Times New Roman" w:eastAsia="仿宋_GB2312" w:hAnsi="Times New Roman" w:hint="eastAsia"/>
          <w:sz w:val="32"/>
          <w:szCs w:val="32"/>
        </w:rPr>
        <w:t xml:space="preserve"> 24.15% </w:t>
      </w:r>
      <w:r>
        <w:rPr>
          <w:rFonts w:ascii="Times New Roman" w:eastAsia="仿宋_GB2312" w:hAnsi="Times New Roman" w:hint="eastAsia"/>
          <w:sz w:val="32"/>
          <w:szCs w:val="32"/>
        </w:rPr>
        <w:t>（其中，房屋</w:t>
      </w:r>
      <w:r>
        <w:rPr>
          <w:rFonts w:ascii="Times New Roman" w:eastAsia="仿宋_GB2312" w:hAnsi="Times New Roman" w:hint="eastAsia"/>
          <w:sz w:val="32"/>
          <w:szCs w:val="32"/>
        </w:rPr>
        <w:t xml:space="preserve"> 77.49 </w:t>
      </w:r>
      <w:r>
        <w:rPr>
          <w:rFonts w:ascii="Times New Roman" w:eastAsia="仿宋_GB2312" w:hAnsi="Times New Roman" w:hint="eastAsia"/>
          <w:sz w:val="32"/>
          <w:szCs w:val="32"/>
        </w:rPr>
        <w:t>万元，占固定资产的</w:t>
      </w:r>
      <w:r>
        <w:rPr>
          <w:rFonts w:ascii="Times New Roman" w:eastAsia="仿宋_GB2312" w:hAnsi="Times New Roman" w:hint="eastAsia"/>
          <w:sz w:val="32"/>
          <w:szCs w:val="32"/>
        </w:rPr>
        <w:t xml:space="preserve"> 24.15%</w:t>
      </w:r>
      <w:r>
        <w:rPr>
          <w:rFonts w:ascii="Times New Roman" w:eastAsia="仿宋_GB2312" w:hAnsi="Times New Roman" w:hint="eastAsia"/>
          <w:sz w:val="32"/>
          <w:szCs w:val="32"/>
        </w:rPr>
        <w:t>）；通用设备</w:t>
      </w:r>
      <w:r>
        <w:rPr>
          <w:rFonts w:ascii="Times New Roman" w:eastAsia="仿宋_GB2312" w:hAnsi="Times New Roman" w:hint="eastAsia"/>
          <w:sz w:val="32"/>
          <w:szCs w:val="32"/>
        </w:rPr>
        <w:t xml:space="preserve"> 230.43 </w:t>
      </w:r>
      <w:r>
        <w:rPr>
          <w:rFonts w:ascii="Times New Roman" w:eastAsia="仿宋_GB2312" w:hAnsi="Times New Roman" w:hint="eastAsia"/>
          <w:sz w:val="32"/>
          <w:szCs w:val="32"/>
        </w:rPr>
        <w:t>万元，占</w:t>
      </w:r>
      <w:r>
        <w:rPr>
          <w:rFonts w:ascii="Times New Roman" w:eastAsia="仿宋_GB2312" w:hAnsi="Times New Roman" w:hint="eastAsia"/>
          <w:sz w:val="32"/>
          <w:szCs w:val="32"/>
        </w:rPr>
        <w:t xml:space="preserve"> 71.82 %</w:t>
      </w:r>
      <w:r>
        <w:rPr>
          <w:rFonts w:ascii="Times New Roman" w:eastAsia="仿宋_GB2312" w:hAnsi="Times New Roman" w:hint="eastAsia"/>
          <w:sz w:val="32"/>
          <w:szCs w:val="32"/>
        </w:rPr>
        <w:t>（其中，车辆</w:t>
      </w:r>
      <w:r>
        <w:rPr>
          <w:rFonts w:ascii="Times New Roman" w:eastAsia="仿宋_GB2312" w:hAnsi="Times New Roman" w:hint="eastAsia"/>
          <w:sz w:val="32"/>
          <w:szCs w:val="32"/>
        </w:rPr>
        <w:t xml:space="preserve"> 25.56 </w:t>
      </w:r>
      <w:r>
        <w:rPr>
          <w:rFonts w:ascii="Times New Roman" w:eastAsia="仿宋_GB2312" w:hAnsi="Times New Roman" w:hint="eastAsia"/>
          <w:sz w:val="32"/>
          <w:szCs w:val="32"/>
        </w:rPr>
        <w:t>万元，占</w:t>
      </w:r>
      <w:r>
        <w:rPr>
          <w:rFonts w:ascii="Times New Roman" w:eastAsia="仿宋_GB2312" w:hAnsi="Times New Roman" w:hint="eastAsia"/>
          <w:sz w:val="32"/>
          <w:szCs w:val="32"/>
        </w:rPr>
        <w:t xml:space="preserve"> 7.96% </w:t>
      </w:r>
      <w:r>
        <w:rPr>
          <w:rFonts w:ascii="Times New Roman" w:eastAsia="仿宋_GB2312" w:hAnsi="Times New Roman" w:hint="eastAsia"/>
          <w:sz w:val="32"/>
          <w:szCs w:val="32"/>
        </w:rPr>
        <w:t>，单价</w:t>
      </w:r>
      <w:r>
        <w:rPr>
          <w:rFonts w:ascii="Times New Roman" w:eastAsia="仿宋_GB2312" w:hAnsi="Times New Roman" w:hint="eastAsia"/>
          <w:sz w:val="32"/>
          <w:szCs w:val="32"/>
        </w:rPr>
        <w:t xml:space="preserve"> 50</w:t>
      </w:r>
      <w:r>
        <w:rPr>
          <w:rFonts w:ascii="Times New Roman" w:eastAsia="仿宋_GB2312" w:hAnsi="Times New Roman" w:hint="eastAsia"/>
          <w:sz w:val="32"/>
          <w:szCs w:val="32"/>
        </w:rPr>
        <w:t>万（含）以上（不含车辆）设备</w:t>
      </w:r>
      <w:r>
        <w:rPr>
          <w:rFonts w:ascii="Times New Roman" w:eastAsia="仿宋_GB2312" w:hAnsi="Times New Roman" w:hint="eastAsia"/>
          <w:sz w:val="32"/>
          <w:szCs w:val="32"/>
        </w:rPr>
        <w:t xml:space="preserve"> 96.05</w:t>
      </w:r>
      <w:r>
        <w:rPr>
          <w:rFonts w:ascii="Times New Roman" w:eastAsia="仿宋_GB2312" w:hAnsi="Times New Roman" w:hint="eastAsia"/>
          <w:sz w:val="32"/>
          <w:szCs w:val="32"/>
        </w:rPr>
        <w:t>万元，占</w:t>
      </w:r>
      <w:r>
        <w:rPr>
          <w:rFonts w:ascii="Times New Roman" w:eastAsia="仿宋_GB2312" w:hAnsi="Times New Roman" w:hint="eastAsia"/>
          <w:sz w:val="32"/>
          <w:szCs w:val="32"/>
        </w:rPr>
        <w:t xml:space="preserve"> 29.94%</w:t>
      </w:r>
      <w:r>
        <w:rPr>
          <w:rFonts w:ascii="Times New Roman" w:eastAsia="仿宋_GB2312" w:hAnsi="Times New Roman" w:hint="eastAsia"/>
          <w:sz w:val="32"/>
          <w:szCs w:val="32"/>
        </w:rPr>
        <w:t>）；无专用设备；无单价</w:t>
      </w:r>
      <w:r>
        <w:rPr>
          <w:rFonts w:ascii="Times New Roman" w:eastAsia="仿宋_GB2312" w:hAnsi="Times New Roman" w:hint="eastAsia"/>
          <w:sz w:val="32"/>
          <w:szCs w:val="32"/>
        </w:rPr>
        <w:t>100</w:t>
      </w:r>
      <w:r>
        <w:rPr>
          <w:rFonts w:ascii="Times New Roman" w:eastAsia="仿宋_GB2312" w:hAnsi="Times New Roman" w:hint="eastAsia"/>
          <w:sz w:val="32"/>
          <w:szCs w:val="32"/>
        </w:rPr>
        <w:t>万（含）以上设备；家具、用具、装具及动植物</w:t>
      </w:r>
      <w:r>
        <w:rPr>
          <w:rFonts w:ascii="Times New Roman" w:eastAsia="仿宋_GB2312" w:hAnsi="Times New Roman" w:hint="eastAsia"/>
          <w:sz w:val="32"/>
          <w:szCs w:val="32"/>
        </w:rPr>
        <w:t xml:space="preserve"> 12.93</w:t>
      </w:r>
      <w:r>
        <w:rPr>
          <w:rFonts w:ascii="Times New Roman" w:eastAsia="仿宋_GB2312" w:hAnsi="Times New Roman" w:hint="eastAsia"/>
          <w:sz w:val="32"/>
          <w:szCs w:val="32"/>
        </w:rPr>
        <w:t>万元，占</w:t>
      </w:r>
      <w:r>
        <w:rPr>
          <w:rFonts w:ascii="Times New Roman" w:eastAsia="仿宋_GB2312" w:hAnsi="Times New Roman" w:hint="eastAsia"/>
          <w:sz w:val="32"/>
          <w:szCs w:val="32"/>
        </w:rPr>
        <w:t xml:space="preserve"> 4.03 % </w:t>
      </w:r>
      <w:r>
        <w:rPr>
          <w:rFonts w:ascii="Times New Roman" w:eastAsia="仿宋_GB2312" w:hAnsi="Times New Roman" w:hint="eastAsia"/>
          <w:sz w:val="32"/>
          <w:szCs w:val="32"/>
        </w:rPr>
        <w:t>。</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黑体" w:eastAsia="黑体" w:hAnsi="黑体" w:cs="仿宋_GB2312" w:hint="eastAsia"/>
          <w:sz w:val="32"/>
          <w:szCs w:val="32"/>
        </w:rPr>
        <w:t>二、部门资金基本情况</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楷体" w:eastAsia="楷体" w:hAnsi="楷体" w:cs="仿宋_GB2312" w:hint="eastAsia"/>
          <w:sz w:val="32"/>
          <w:szCs w:val="32"/>
        </w:rPr>
        <w:t>（一）年初部门预算安排及支出情况</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1、基本支出安排及使用情况。</w:t>
      </w:r>
    </w:p>
    <w:p w:rsidR="00A90EBF" w:rsidRDefault="00A90EBF">
      <w:pPr>
        <w:pStyle w:val="a5"/>
        <w:spacing w:line="56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本年年初预算基本支出1957.73万元，其中：人员经费1685.51万元，日常公用经费272.22万元。按功能科目划分：行政运行(2011301)1248.32万元，事业运行（2011350）166.69万元，行政单位离退休（2080501）308.56万元，基本养老保险缴费支出（2080505）108.33万元，住房公积金（2210201）125.83万元。</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无线电监测站年初预算基本支出160.4万元，人员经费136.96万元，日常公用经费23.44万元。按功能科目划分：事业运行（2010350）140.51万元，基本养老保险缴费支出（2080505）12.05万元，住房公积金（2210201）11.84万元。</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2、部门预算项目安排及支出情况。</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本年年初预算项目支出175.8万元，共计8个项目，实</w:t>
      </w:r>
      <w:r>
        <w:rPr>
          <w:rFonts w:ascii="仿宋_GB2312" w:eastAsia="仿宋_GB2312" w:hAnsi="仿宋_GB2312" w:cs="仿宋_GB2312" w:hint="eastAsia"/>
          <w:sz w:val="32"/>
          <w:szCs w:val="32"/>
        </w:rPr>
        <w:lastRenderedPageBreak/>
        <w:t>际完成7个项目，其中：业务运行费17万元，全市电子政务公共机房电费27.5万元，市协同办公平台年度运维费及短信服务费16.8万元，全市电子政务网络租赁费70.5万元，攀枝花市政府与北大数字研究院院地合作10万元（未完成），企业服务平台维护经费15万元，企业家和企业管理人员培训经费15万元， 2020年援藏</w:t>
      </w:r>
      <w:proofErr w:type="gramStart"/>
      <w:r>
        <w:rPr>
          <w:rFonts w:ascii="仿宋_GB2312" w:eastAsia="仿宋_GB2312" w:hAnsi="仿宋_GB2312" w:cs="仿宋_GB2312" w:hint="eastAsia"/>
          <w:sz w:val="32"/>
          <w:szCs w:val="32"/>
        </w:rPr>
        <w:t>援彝干部</w:t>
      </w:r>
      <w:proofErr w:type="gramEnd"/>
      <w:r>
        <w:rPr>
          <w:rFonts w:ascii="仿宋_GB2312" w:eastAsia="仿宋_GB2312" w:hAnsi="仿宋_GB2312" w:cs="仿宋_GB2312" w:hint="eastAsia"/>
          <w:sz w:val="32"/>
          <w:szCs w:val="32"/>
        </w:rPr>
        <w:t>人才补助经费4万元。其中：无线电监测站年初预算项目支出为2020年援藏</w:t>
      </w:r>
      <w:proofErr w:type="gramStart"/>
      <w:r>
        <w:rPr>
          <w:rFonts w:ascii="仿宋_GB2312" w:eastAsia="仿宋_GB2312" w:hAnsi="仿宋_GB2312" w:cs="仿宋_GB2312" w:hint="eastAsia"/>
          <w:sz w:val="32"/>
          <w:szCs w:val="32"/>
        </w:rPr>
        <w:t>援彝干部</w:t>
      </w:r>
      <w:proofErr w:type="gramEnd"/>
      <w:r>
        <w:rPr>
          <w:rFonts w:ascii="仿宋_GB2312" w:eastAsia="仿宋_GB2312" w:hAnsi="仿宋_GB2312" w:cs="仿宋_GB2312" w:hint="eastAsia"/>
          <w:sz w:val="32"/>
          <w:szCs w:val="32"/>
        </w:rPr>
        <w:t>人才补助经费4万元。</w:t>
      </w:r>
    </w:p>
    <w:p w:rsidR="00A90EBF" w:rsidRDefault="00A90EBF">
      <w:pPr>
        <w:pStyle w:val="a5"/>
        <w:spacing w:line="56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（二）追加预算安排及支出情况</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本年追加基本支出预算47.02万元，为人员经费。其中，无线电监测站追加预算0.23万元。</w:t>
      </w:r>
    </w:p>
    <w:p w:rsidR="00A90EBF" w:rsidRDefault="00A90EBF">
      <w:pPr>
        <w:pStyle w:val="a5"/>
        <w:spacing w:line="56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（三）专项资金安排及支出情况</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年度执行中追加专项资金情况如下：</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1.民营企业现代企业制度推进示范工作经费23万元，支出完成率100%。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2.省级市场监管专项资金8万元，支出完成率100%。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3.促进民营经济健康发展专项资金12万元，支出完成率100%。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4.关工委</w:t>
      </w:r>
      <w:r>
        <w:rPr>
          <w:rFonts w:ascii="Times New Roman" w:eastAsia="仿宋_GB2312" w:hAnsi="Times New Roman" w:hint="eastAsia"/>
          <w:sz w:val="32"/>
        </w:rPr>
        <w:t>工作经费</w:t>
      </w:r>
      <w:r>
        <w:rPr>
          <w:rFonts w:ascii="Times New Roman" w:eastAsia="仿宋_GB2312" w:hAnsi="Times New Roman" w:hint="eastAsia"/>
          <w:sz w:val="32"/>
        </w:rPr>
        <w:t>0.55</w:t>
      </w:r>
      <w:r>
        <w:rPr>
          <w:rFonts w:ascii="Times New Roman" w:eastAsia="仿宋_GB2312" w:hAnsi="Times New Roman" w:hint="eastAsia"/>
          <w:sz w:val="32"/>
        </w:rPr>
        <w:t>万元，</w:t>
      </w:r>
      <w:r>
        <w:rPr>
          <w:rFonts w:ascii="仿宋_GB2312" w:eastAsia="仿宋_GB2312" w:hAnsi="仿宋_GB2312" w:cs="仿宋_GB2312" w:hint="eastAsia"/>
          <w:sz w:val="32"/>
          <w:szCs w:val="32"/>
        </w:rPr>
        <w:t>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5.工业园区（二期）基础设施配套工程、工业园区污水处理及工程前期费用409.09万元，支出完成率100%。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6.工业企业环境形象整治提升工作宣传片制作经费10万元，支出完成率49%。</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7.2020年工业招商专项资金134.51万元，支出完成率</w:t>
      </w:r>
      <w:r>
        <w:rPr>
          <w:rFonts w:ascii="仿宋_GB2312" w:eastAsia="仿宋_GB2312" w:hAnsi="仿宋_GB2312" w:cs="仿宋_GB2312" w:hint="eastAsia"/>
          <w:sz w:val="32"/>
          <w:szCs w:val="32"/>
        </w:rPr>
        <w:lastRenderedPageBreak/>
        <w:t>72.09%。</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8.产业招商工作经费18万元，支出完成率100%。</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钒钛之</w:t>
      </w:r>
      <w:proofErr w:type="gramStart"/>
      <w:r>
        <w:rPr>
          <w:rFonts w:ascii="仿宋_GB2312" w:eastAsia="仿宋_GB2312" w:hAnsi="仿宋_GB2312" w:cs="仿宋_GB2312"/>
          <w:sz w:val="32"/>
          <w:szCs w:val="32"/>
        </w:rPr>
        <w:t>光优秀</w:t>
      </w:r>
      <w:proofErr w:type="gramEnd"/>
      <w:r>
        <w:rPr>
          <w:rFonts w:ascii="仿宋_GB2312" w:eastAsia="仿宋_GB2312" w:hAnsi="仿宋_GB2312" w:cs="仿宋_GB2312"/>
          <w:sz w:val="32"/>
          <w:szCs w:val="32"/>
        </w:rPr>
        <w:t>企业家培训经费</w:t>
      </w:r>
      <w:r>
        <w:rPr>
          <w:rFonts w:ascii="仿宋_GB2312" w:eastAsia="仿宋_GB2312" w:hAnsi="仿宋_GB2312" w:cs="仿宋_GB2312" w:hint="eastAsia"/>
          <w:sz w:val="32"/>
          <w:szCs w:val="32"/>
        </w:rPr>
        <w:t>8万元，支出完成率23.86%。</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szCs w:val="32"/>
        </w:rPr>
        <w:t>企业家和企业管理人员培训经费</w:t>
      </w:r>
      <w:r>
        <w:rPr>
          <w:rFonts w:ascii="仿宋_GB2312" w:eastAsia="仿宋_GB2312" w:hAnsi="仿宋_GB2312" w:cs="仿宋_GB2312" w:hint="eastAsia"/>
          <w:sz w:val="32"/>
          <w:szCs w:val="32"/>
        </w:rPr>
        <w:t>15万元，支出完成率100%。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szCs w:val="32"/>
        </w:rPr>
        <w:t>2020年四川省消费品精品展布展经费</w:t>
      </w:r>
      <w:r>
        <w:rPr>
          <w:rFonts w:ascii="仿宋_GB2312" w:eastAsia="仿宋_GB2312" w:hAnsi="仿宋_GB2312" w:cs="仿宋_GB2312" w:hint="eastAsia"/>
          <w:sz w:val="32"/>
          <w:szCs w:val="32"/>
        </w:rPr>
        <w:t>72万元，支出完成率86.74%。</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szCs w:val="32"/>
        </w:rPr>
        <w:t>铸造用含钒钛生铁标准编制及应用推广经费</w:t>
      </w:r>
      <w:r>
        <w:rPr>
          <w:rFonts w:ascii="仿宋_GB2312" w:eastAsia="仿宋_GB2312" w:hAnsi="仿宋_GB2312" w:cs="仿宋_GB2312" w:hint="eastAsia"/>
          <w:sz w:val="32"/>
          <w:szCs w:val="32"/>
        </w:rPr>
        <w:t>5万元，支出完成率100%。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攀枝花市大数据产业发展规划编制费</w:t>
      </w:r>
      <w:r>
        <w:rPr>
          <w:rFonts w:ascii="仿宋_GB2312" w:eastAsia="仿宋_GB2312" w:hAnsi="仿宋_GB2312" w:cs="仿宋_GB2312" w:hint="eastAsia"/>
          <w:sz w:val="32"/>
          <w:szCs w:val="32"/>
        </w:rPr>
        <w:t>12.66万元，支出完成率0%。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szCs w:val="32"/>
        </w:rPr>
        <w:t>信息化发展支撑体系建设专项资金</w:t>
      </w:r>
      <w:r>
        <w:rPr>
          <w:rFonts w:ascii="仿宋_GB2312" w:eastAsia="仿宋_GB2312" w:hAnsi="仿宋_GB2312" w:cs="仿宋_GB2312" w:hint="eastAsia"/>
          <w:sz w:val="32"/>
          <w:szCs w:val="32"/>
        </w:rPr>
        <w:t>40万元，支出完成率100%。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szCs w:val="32"/>
        </w:rPr>
        <w:t>“十四五”区域信息高地建设研究经费</w:t>
      </w:r>
      <w:r>
        <w:rPr>
          <w:rFonts w:ascii="仿宋_GB2312" w:eastAsia="仿宋_GB2312" w:hAnsi="仿宋_GB2312" w:cs="仿宋_GB2312" w:hint="eastAsia"/>
          <w:sz w:val="32"/>
          <w:szCs w:val="32"/>
        </w:rPr>
        <w:t>3.99万元，支出完成率100%。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z w:val="32"/>
          <w:szCs w:val="32"/>
        </w:rPr>
        <w:t>攀枝花市大数据政务云（一期）服务和信息安全运营服务经费</w:t>
      </w:r>
      <w:r>
        <w:rPr>
          <w:rFonts w:ascii="仿宋_GB2312" w:eastAsia="仿宋_GB2312" w:hAnsi="仿宋_GB2312" w:cs="仿宋_GB2312" w:hint="eastAsia"/>
          <w:sz w:val="32"/>
          <w:szCs w:val="32"/>
        </w:rPr>
        <w:t>877.15万元，支出完成率100%。</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17.2019年省级技术改造前期经费87万元，支出完成率100%。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18.2020年省级技术改造前期经费100万元，支出63万元，结转37万元，支出完成率67%。</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sz w:val="32"/>
          <w:szCs w:val="32"/>
        </w:rPr>
        <w:t>2020省级工业发展专项资金</w:t>
      </w:r>
      <w:r>
        <w:rPr>
          <w:rFonts w:ascii="仿宋_GB2312" w:eastAsia="仿宋_GB2312" w:hAnsi="仿宋_GB2312" w:cs="仿宋_GB2312" w:hint="eastAsia"/>
          <w:sz w:val="32"/>
          <w:szCs w:val="32"/>
        </w:rPr>
        <w:t>3万元，支出完成率100%。</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20.业务运行费17万元，支出完成率100%。</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sz w:val="32"/>
          <w:szCs w:val="32"/>
        </w:rPr>
        <w:t>“十四五”工业高质量发展研究经费</w:t>
      </w:r>
      <w:r>
        <w:rPr>
          <w:rFonts w:ascii="仿宋_GB2312" w:eastAsia="仿宋_GB2312" w:hAnsi="仿宋_GB2312" w:cs="仿宋_GB2312" w:hint="eastAsia"/>
          <w:sz w:val="32"/>
          <w:szCs w:val="32"/>
        </w:rPr>
        <w:t>6.65万元，支出完成率100%。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szCs w:val="32"/>
        </w:rPr>
        <w:t>攀枝花市中小企业公共服务平台维护经费</w:t>
      </w:r>
      <w:r>
        <w:rPr>
          <w:rFonts w:ascii="仿宋_GB2312" w:eastAsia="仿宋_GB2312" w:hAnsi="仿宋_GB2312" w:cs="仿宋_GB2312" w:hint="eastAsia"/>
          <w:sz w:val="32"/>
          <w:szCs w:val="32"/>
        </w:rPr>
        <w:t>15万元，支出完成率100%。</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sz w:val="32"/>
          <w:szCs w:val="32"/>
        </w:rPr>
        <w:t>争取资金专项工作经费</w:t>
      </w:r>
      <w:r>
        <w:rPr>
          <w:rFonts w:ascii="仿宋_GB2312" w:eastAsia="仿宋_GB2312" w:hAnsi="仿宋_GB2312" w:cs="仿宋_GB2312" w:hint="eastAsia"/>
          <w:sz w:val="32"/>
          <w:szCs w:val="32"/>
        </w:rPr>
        <w:t>10万元，支出完成率100%。</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w:t>
      </w:r>
      <w:proofErr w:type="gramStart"/>
      <w:r>
        <w:rPr>
          <w:rFonts w:ascii="仿宋_GB2312" w:eastAsia="仿宋_GB2312" w:hAnsi="仿宋_GB2312" w:cs="仿宋_GB2312"/>
          <w:sz w:val="32"/>
          <w:szCs w:val="32"/>
        </w:rPr>
        <w:t>援藏援彝补助</w:t>
      </w:r>
      <w:proofErr w:type="gramEnd"/>
      <w:r>
        <w:rPr>
          <w:rFonts w:ascii="仿宋_GB2312" w:eastAsia="仿宋_GB2312" w:hAnsi="仿宋_GB2312" w:cs="仿宋_GB2312" w:hint="eastAsia"/>
          <w:sz w:val="32"/>
          <w:szCs w:val="32"/>
        </w:rPr>
        <w:t>4.23万元，支出完成率100%。</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sz w:val="32"/>
          <w:szCs w:val="32"/>
        </w:rPr>
        <w:t>攀枝花迁建机场厂址电磁环境测试专项经费</w:t>
      </w:r>
      <w:r>
        <w:rPr>
          <w:rFonts w:ascii="仿宋_GB2312" w:eastAsia="仿宋_GB2312" w:hAnsi="仿宋_GB2312" w:cs="仿宋_GB2312" w:hint="eastAsia"/>
          <w:sz w:val="32"/>
          <w:szCs w:val="32"/>
        </w:rPr>
        <w:t>28万元，支出完成率100%。</w:t>
      </w:r>
    </w:p>
    <w:p w:rsidR="00A90EBF" w:rsidRDefault="00A90EBF">
      <w:pPr>
        <w:pStyle w:val="a5"/>
        <w:spacing w:line="560" w:lineRule="exact"/>
        <w:ind w:left="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sz w:val="32"/>
          <w:szCs w:val="32"/>
        </w:rPr>
        <w:t>无线电频率占用费</w:t>
      </w:r>
      <w:r>
        <w:rPr>
          <w:rFonts w:ascii="仿宋_GB2312" w:eastAsia="仿宋_GB2312" w:hAnsi="仿宋_GB2312" w:cs="仿宋_GB2312" w:hint="eastAsia"/>
          <w:sz w:val="32"/>
          <w:szCs w:val="32"/>
        </w:rPr>
        <w:t>43.5万元，支出完成率100%。</w:t>
      </w:r>
    </w:p>
    <w:p w:rsidR="00A90EBF" w:rsidRDefault="00A90EBF">
      <w:pPr>
        <w:pStyle w:val="a5"/>
        <w:spacing w:line="56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（四）其他需要说明的情况</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A90EBF" w:rsidRDefault="00A90EBF">
      <w:pPr>
        <w:pStyle w:val="a5"/>
        <w:spacing w:line="560" w:lineRule="exact"/>
        <w:ind w:firstLineChars="200" w:firstLine="640"/>
        <w:jc w:val="left"/>
        <w:rPr>
          <w:rFonts w:ascii="楷体" w:eastAsia="楷体" w:hAnsi="楷体" w:cs="仿宋_GB2312"/>
          <w:sz w:val="32"/>
          <w:szCs w:val="32"/>
        </w:rPr>
      </w:pPr>
      <w:r>
        <w:rPr>
          <w:rFonts w:ascii="黑体" w:eastAsia="黑体" w:hAnsi="黑体" w:cs="仿宋_GB2312" w:hint="eastAsia"/>
          <w:sz w:val="32"/>
          <w:szCs w:val="32"/>
        </w:rPr>
        <w:t>三、绩效目标完成情况分析</w:t>
      </w:r>
    </w:p>
    <w:p w:rsidR="00A90EBF" w:rsidRDefault="00A90EBF">
      <w:pPr>
        <w:pStyle w:val="a5"/>
        <w:spacing w:line="56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（一）市级财政资金绩效目标完成情况</w:t>
      </w:r>
    </w:p>
    <w:p w:rsidR="00A90EBF" w:rsidRDefault="00A90EBF">
      <w:pPr>
        <w:pStyle w:val="a5"/>
        <w:spacing w:line="560" w:lineRule="exact"/>
        <w:ind w:firstLineChars="200" w:firstLine="640"/>
        <w:jc w:val="left"/>
        <w:rPr>
          <w:rFonts w:ascii="楷体" w:eastAsia="楷体" w:hAnsi="楷体" w:cs="仿宋_GB2312"/>
          <w:sz w:val="32"/>
          <w:szCs w:val="32"/>
        </w:rPr>
      </w:pPr>
      <w:r>
        <w:rPr>
          <w:rFonts w:ascii="仿宋_GB2312" w:eastAsia="仿宋_GB2312" w:hAnsi="仿宋_GB2312" w:cs="仿宋_GB2312" w:hint="eastAsia"/>
          <w:sz w:val="32"/>
          <w:szCs w:val="32"/>
        </w:rPr>
        <w:t>1.年初部门预算绩效目标完成情况。</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 年年初预算安排财政拨款收入2133.53万元，其中：基</w:t>
      </w:r>
    </w:p>
    <w:p w:rsidR="00A90EBF" w:rsidRDefault="00A90EBF">
      <w:pPr>
        <w:pStyle w:val="a5"/>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 1957.73 万元，项目 175.8万元。年初项目预算安排 8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业务运行费17万元，全市电子政务公共机房电费27.5万元，市协同办公平台年度运维费及短信服务费16.8万元，全市电子政务网络租赁费70.5万元，攀枝花市政府与北大数字研究院院地合作经费10万元（未完成），企业服务平台维护经费15万元，企业家和企业管理人员培训经费15万元， 2020年援藏</w:t>
      </w:r>
      <w:proofErr w:type="gramStart"/>
      <w:r>
        <w:rPr>
          <w:rFonts w:ascii="仿宋_GB2312" w:eastAsia="仿宋_GB2312" w:hAnsi="仿宋_GB2312" w:cs="仿宋_GB2312" w:hint="eastAsia"/>
          <w:sz w:val="32"/>
          <w:szCs w:val="32"/>
        </w:rPr>
        <w:t>援彝干部</w:t>
      </w:r>
      <w:proofErr w:type="gramEnd"/>
      <w:r>
        <w:rPr>
          <w:rFonts w:ascii="仿宋_GB2312" w:eastAsia="仿宋_GB2312" w:hAnsi="仿宋_GB2312" w:cs="仿宋_GB2312" w:hint="eastAsia"/>
          <w:sz w:val="32"/>
          <w:szCs w:val="32"/>
        </w:rPr>
        <w:t xml:space="preserve">人才补助经费4万元。其中7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lastRenderedPageBreak/>
        <w:t>的产出指标、效益指标、满意度指标均已完成，攀枝花市政府与北大数字研究院院地合作经费因机构改革，单位变更及业务调整，项目终止，未能完成。</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.市级专项（</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资金绩效目标完成情况。</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20年市级项目共 21个，实际完成 20个。具体完成情况如下</w:t>
      </w:r>
      <w:r>
        <w:rPr>
          <w:rFonts w:ascii="仿宋_GB2312" w:eastAsia="仿宋_GB2312" w:hAnsi="仿宋_GB2312" w:cs="仿宋_GB2312"/>
          <w:sz w:val="32"/>
          <w:szCs w:val="32"/>
        </w:rPr>
        <w:t xml:space="preserve">: </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仿宋_GB2312" w:eastAsia="仿宋_GB2312" w:hAnsi="仿宋_GB2312" w:cs="仿宋_GB2312" w:hint="eastAsia"/>
          <w:sz w:val="32"/>
          <w:szCs w:val="32"/>
        </w:rPr>
        <w:t>民营企业现代企业制度推进示范工作经费绩效目标完成情况：</w:t>
      </w:r>
      <w:r>
        <w:rPr>
          <w:rFonts w:ascii="Times New Roman" w:eastAsia="仿宋_GB2312" w:hAnsi="Times New Roman" w:hint="eastAsia"/>
          <w:kern w:val="0"/>
          <w:sz w:val="32"/>
          <w:szCs w:val="32"/>
        </w:rPr>
        <w:t>完成民营企业现代企业制度推进示范工作，共需资金</w:t>
      </w:r>
      <w:r>
        <w:rPr>
          <w:rFonts w:ascii="Times New Roman" w:eastAsia="仿宋_GB2312" w:hAnsi="Times New Roman" w:hint="eastAsia"/>
          <w:kern w:val="0"/>
          <w:sz w:val="32"/>
          <w:szCs w:val="32"/>
        </w:rPr>
        <w:t>23</w:t>
      </w:r>
      <w:r>
        <w:rPr>
          <w:rFonts w:ascii="Times New Roman" w:eastAsia="仿宋_GB2312" w:hAnsi="Times New Roman" w:hint="eastAsia"/>
          <w:kern w:val="0"/>
          <w:sz w:val="32"/>
          <w:szCs w:val="32"/>
        </w:rPr>
        <w:t>万元，包括</w:t>
      </w:r>
      <w:proofErr w:type="gramStart"/>
      <w:r>
        <w:rPr>
          <w:rFonts w:ascii="Times New Roman" w:eastAsia="仿宋_GB2312" w:hAnsi="Times New Roman" w:hint="eastAsia"/>
          <w:kern w:val="0"/>
          <w:sz w:val="32"/>
          <w:szCs w:val="32"/>
        </w:rPr>
        <w:t>兑现奖补资金</w:t>
      </w:r>
      <w:proofErr w:type="gramEnd"/>
      <w:r>
        <w:rPr>
          <w:rFonts w:ascii="Times New Roman" w:eastAsia="仿宋_GB2312" w:hAnsi="Times New Roman" w:hint="eastAsia"/>
          <w:kern w:val="0"/>
          <w:sz w:val="32"/>
          <w:szCs w:val="32"/>
        </w:rPr>
        <w:t>和组织开展抽查评估验收，通过兑现建立现代企业制度</w:t>
      </w:r>
      <w:proofErr w:type="gramStart"/>
      <w:r>
        <w:rPr>
          <w:rFonts w:ascii="Times New Roman" w:eastAsia="仿宋_GB2312" w:hAnsi="Times New Roman" w:hint="eastAsia"/>
          <w:kern w:val="0"/>
          <w:sz w:val="32"/>
          <w:szCs w:val="32"/>
        </w:rPr>
        <w:t>的奖补资金</w:t>
      </w:r>
      <w:proofErr w:type="gramEnd"/>
      <w:r>
        <w:rPr>
          <w:rFonts w:ascii="Times New Roman" w:eastAsia="仿宋_GB2312" w:hAnsi="Times New Roman" w:hint="eastAsia"/>
          <w:kern w:val="0"/>
          <w:sz w:val="32"/>
          <w:szCs w:val="32"/>
        </w:rPr>
        <w:t>，履行了政府推广现代企业制度的承诺；组织第三方开展抽查评估验收，完成省民营办的目标任务。项目的产出指标、效益指标、满意度指标均全面完成。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促进民营经济健康发展专项资金</w:t>
      </w:r>
      <w:r>
        <w:rPr>
          <w:rFonts w:ascii="仿宋_GB2312" w:eastAsia="仿宋_GB2312" w:hAnsi="仿宋_GB2312" w:cs="仿宋_GB2312" w:hint="eastAsia"/>
          <w:sz w:val="32"/>
          <w:szCs w:val="32"/>
        </w:rPr>
        <w:t>绩效目标完成情况：完成一次军民产业融合发展专题培训，例行的市民营办成员单位联席会和总结会，按时完成了各项民营办的日常工作。通过开展本项目活动，开拓了我市民营企业家的眼界和思路，有效保证了市民营办的日常运行，促进我市民营经济不断健康发展。</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关工委工作经费</w:t>
      </w:r>
      <w:r>
        <w:rPr>
          <w:rFonts w:ascii="仿宋_GB2312" w:eastAsia="仿宋_GB2312" w:hAnsi="仿宋_GB2312" w:cs="仿宋_GB2312" w:hint="eastAsia"/>
          <w:sz w:val="32"/>
          <w:szCs w:val="32"/>
        </w:rPr>
        <w:t>绩效目标完成情况</w:t>
      </w:r>
      <w:r>
        <w:rPr>
          <w:rFonts w:ascii="Times New Roman" w:eastAsia="仿宋_GB2312" w:hAnsi="Times New Roman" w:hint="eastAsia"/>
          <w:kern w:val="0"/>
          <w:sz w:val="32"/>
          <w:szCs w:val="32"/>
        </w:rPr>
        <w:t>：该项目经费</w:t>
      </w:r>
      <w:r>
        <w:rPr>
          <w:rFonts w:ascii="Times New Roman" w:eastAsia="仿宋_GB2312" w:hAnsi="Times New Roman" w:hint="eastAsia"/>
          <w:kern w:val="0"/>
          <w:sz w:val="32"/>
          <w:szCs w:val="32"/>
        </w:rPr>
        <w:t>0.55</w:t>
      </w:r>
      <w:r>
        <w:rPr>
          <w:rFonts w:ascii="Times New Roman" w:eastAsia="仿宋_GB2312" w:hAnsi="Times New Roman" w:hint="eastAsia"/>
          <w:kern w:val="0"/>
          <w:sz w:val="32"/>
          <w:szCs w:val="32"/>
        </w:rPr>
        <w:t>万元用于保障关心下一代工作的推进。</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工业园区（二期）基础设施配套工程、工业园区污水处理及工程前期费用</w:t>
      </w:r>
      <w:r>
        <w:rPr>
          <w:rFonts w:ascii="仿宋_GB2312" w:eastAsia="仿宋_GB2312" w:hAnsi="仿宋_GB2312" w:cs="仿宋_GB2312" w:hint="eastAsia"/>
          <w:sz w:val="32"/>
          <w:szCs w:val="32"/>
        </w:rPr>
        <w:t>绩效目标完成情况：已按要求拨付</w:t>
      </w:r>
      <w:r>
        <w:rPr>
          <w:rFonts w:ascii="仿宋_GB2312" w:eastAsia="仿宋_GB2312" w:hAnsi="仿宋_GB2312" w:cs="仿宋_GB2312" w:hint="eastAsia"/>
          <w:sz w:val="32"/>
          <w:szCs w:val="32"/>
        </w:rPr>
        <w:lastRenderedPageBreak/>
        <w:t>相关款项。</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工业企业环境形象整治提升工作宣传片制作经费</w:t>
      </w:r>
      <w:r>
        <w:rPr>
          <w:rFonts w:ascii="仿宋_GB2312" w:eastAsia="仿宋_GB2312" w:hAnsi="仿宋_GB2312" w:cs="仿宋_GB2312" w:hint="eastAsia"/>
          <w:sz w:val="32"/>
          <w:szCs w:val="32"/>
        </w:rPr>
        <w:t>绩效目标完成情况：《工业企业环境形象整治提升工作宣传片》已于2020年底前按要求完成拍摄制作；合同金额执行50%，余款4.9万元尚未拨付给宣传片制作单位。</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仿宋_GB2312" w:eastAsia="仿宋_GB2312" w:hAnsi="仿宋_GB2312" w:cs="仿宋_GB2312" w:hint="eastAsia"/>
          <w:sz w:val="32"/>
          <w:szCs w:val="32"/>
        </w:rPr>
        <w:t>2020年工业招商专项资金绩效目标完成情况：完成了年度设定目标，统筹做好全市工业招商引资工作，完成市领导交办的关于招商引资的重大活动及会议，指导、组织县（区）、钒钛高</w:t>
      </w:r>
      <w:proofErr w:type="gramStart"/>
      <w:r>
        <w:rPr>
          <w:rFonts w:ascii="仿宋_GB2312" w:eastAsia="仿宋_GB2312" w:hAnsi="仿宋_GB2312" w:cs="仿宋_GB2312" w:hint="eastAsia"/>
          <w:sz w:val="32"/>
          <w:szCs w:val="32"/>
        </w:rPr>
        <w:t>新区赴外开展</w:t>
      </w:r>
      <w:proofErr w:type="gramEnd"/>
      <w:r>
        <w:rPr>
          <w:rFonts w:ascii="仿宋_GB2312" w:eastAsia="仿宋_GB2312" w:hAnsi="仿宋_GB2312" w:cs="仿宋_GB2312" w:hint="eastAsia"/>
          <w:sz w:val="32"/>
          <w:szCs w:val="32"/>
        </w:rPr>
        <w:t>招商引资活动，组织市级相关单位以及企业参加省内外举办的展会、博览会等重大活动，做好来</w:t>
      </w:r>
      <w:proofErr w:type="gramStart"/>
      <w:r>
        <w:rPr>
          <w:rFonts w:ascii="仿宋_GB2312" w:eastAsia="仿宋_GB2312" w:hAnsi="仿宋_GB2312" w:cs="仿宋_GB2312" w:hint="eastAsia"/>
          <w:sz w:val="32"/>
          <w:szCs w:val="32"/>
        </w:rPr>
        <w:t>攀工业</w:t>
      </w:r>
      <w:proofErr w:type="gramEnd"/>
      <w:r>
        <w:rPr>
          <w:rFonts w:ascii="仿宋_GB2312" w:eastAsia="仿宋_GB2312" w:hAnsi="仿宋_GB2312" w:cs="仿宋_GB2312" w:hint="eastAsia"/>
          <w:sz w:val="32"/>
          <w:szCs w:val="32"/>
        </w:rPr>
        <w:t>企业考察对接接待工作，由于疫情影响，外出招商次数减少，资金执行率为72.09%。</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仿宋_GB2312" w:eastAsia="仿宋_GB2312" w:hAnsi="仿宋_GB2312" w:cs="仿宋_GB2312" w:hint="eastAsia"/>
          <w:sz w:val="32"/>
          <w:szCs w:val="32"/>
        </w:rPr>
        <w:t>产业招商工作经费绩效目标完成情况：</w:t>
      </w:r>
      <w:r>
        <w:rPr>
          <w:rFonts w:ascii="Times New Roman" w:eastAsia="仿宋_GB2312" w:hAnsi="Times New Roman" w:hint="eastAsia"/>
          <w:kern w:val="0"/>
          <w:sz w:val="32"/>
          <w:szCs w:val="32"/>
        </w:rPr>
        <w:t>带动全市工业项目签约，提供更多就业岗位，持续引导攀枝花市工业经济创新发展、跨越发展。市领导、市级相关部门、各县（区）、各相关服务企业对工业招商工作给予好评。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钒钛之</w:t>
      </w:r>
      <w:proofErr w:type="gramStart"/>
      <w:r>
        <w:rPr>
          <w:rFonts w:ascii="Times New Roman" w:eastAsia="仿宋_GB2312" w:hAnsi="Times New Roman" w:hint="eastAsia"/>
          <w:kern w:val="0"/>
          <w:sz w:val="32"/>
          <w:szCs w:val="32"/>
        </w:rPr>
        <w:t>光优秀</w:t>
      </w:r>
      <w:proofErr w:type="gramEnd"/>
      <w:r>
        <w:rPr>
          <w:rFonts w:ascii="Times New Roman" w:eastAsia="仿宋_GB2312" w:hAnsi="Times New Roman" w:hint="eastAsia"/>
          <w:kern w:val="0"/>
          <w:sz w:val="32"/>
          <w:szCs w:val="32"/>
        </w:rPr>
        <w:t>企业家培训经费</w:t>
      </w:r>
      <w:r>
        <w:rPr>
          <w:rFonts w:ascii="仿宋_GB2312" w:eastAsia="仿宋_GB2312" w:hAnsi="仿宋_GB2312" w:cs="仿宋_GB2312" w:hint="eastAsia"/>
          <w:sz w:val="32"/>
          <w:szCs w:val="32"/>
        </w:rPr>
        <w:t>绩效目标完成情况：2020年10月11日-2020年10月17日，联合市人才办在陕西举办2020年“钒钛之光”创业领军人才能力提升培训班。为减少人员聚集，市内培训取消，执行率未达100%。</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企业家和企业管理人员培训经费</w:t>
      </w:r>
      <w:r>
        <w:rPr>
          <w:rFonts w:ascii="仿宋_GB2312" w:eastAsia="仿宋_GB2312" w:hAnsi="仿宋_GB2312" w:cs="仿宋_GB2312" w:hint="eastAsia"/>
          <w:sz w:val="32"/>
          <w:szCs w:val="32"/>
        </w:rPr>
        <w:t>绩效目标完成情况：2020年攀枝花“钒钛之光”创业领军人才培养对象、部</w:t>
      </w:r>
      <w:r>
        <w:rPr>
          <w:rFonts w:ascii="仿宋_GB2312" w:eastAsia="仿宋_GB2312" w:hAnsi="仿宋_GB2312" w:cs="仿宋_GB2312" w:hint="eastAsia"/>
          <w:sz w:val="32"/>
          <w:szCs w:val="32"/>
        </w:rPr>
        <w:lastRenderedPageBreak/>
        <w:t>分钒钛企业董事长、总经理及分管质量标准品牌建设工作的副总经理和相关人员共计 52 人参加培训。</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2020</w:t>
      </w:r>
      <w:r>
        <w:rPr>
          <w:rFonts w:ascii="Times New Roman" w:eastAsia="仿宋_GB2312" w:hAnsi="Times New Roman" w:hint="eastAsia"/>
          <w:kern w:val="0"/>
          <w:sz w:val="32"/>
          <w:szCs w:val="32"/>
        </w:rPr>
        <w:t>年四川省消费品精品展布展经费</w:t>
      </w:r>
      <w:r>
        <w:rPr>
          <w:rFonts w:ascii="仿宋_GB2312" w:eastAsia="仿宋_GB2312" w:hAnsi="仿宋_GB2312" w:cs="仿宋_GB2312" w:hint="eastAsia"/>
          <w:sz w:val="32"/>
          <w:szCs w:val="32"/>
        </w:rPr>
        <w:t>绩效目标完成情况：累计接待客人3000余人次，发放宣传资料500余册，与6家企业签订采购（销售）合同，合同签约额507.8万元，现场销售额完成41.87万元，市领导、市级相关部门、各县（区）、各相关服务企业对四川省消费品精品展工作给予好评，较为满意。</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铸造用含钒钛生铁标准编制及应用推广经费</w:t>
      </w:r>
      <w:r>
        <w:rPr>
          <w:rFonts w:ascii="仿宋_GB2312" w:eastAsia="仿宋_GB2312" w:hAnsi="仿宋_GB2312" w:cs="仿宋_GB2312" w:hint="eastAsia"/>
          <w:sz w:val="32"/>
          <w:szCs w:val="32"/>
        </w:rPr>
        <w:t>绩效目标完成情况：2019年工信部5月2日公告（2019年第16号）对“含钒钛生铁行业标准”进行了公布，标准编制工作完成，2020年按要求支付合同尾款5万元。</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仿宋_GB2312" w:eastAsia="仿宋_GB2312" w:hAnsi="仿宋_GB2312" w:cs="仿宋_GB2312"/>
          <w:sz w:val="32"/>
          <w:szCs w:val="32"/>
        </w:rPr>
        <w:t>攀枝花市大数据产业发展规划编制费</w:t>
      </w:r>
      <w:r>
        <w:rPr>
          <w:rFonts w:ascii="仿宋_GB2312" w:eastAsia="仿宋_GB2312" w:hAnsi="仿宋_GB2312" w:cs="仿宋_GB2312" w:hint="eastAsia"/>
          <w:sz w:val="32"/>
          <w:szCs w:val="32"/>
        </w:rPr>
        <w:t>绩效目标完成情况：</w:t>
      </w:r>
      <w:r>
        <w:rPr>
          <w:rFonts w:ascii="Times New Roman" w:eastAsia="仿宋_GB2312" w:hAnsi="Times New Roman" w:hint="eastAsia"/>
          <w:kern w:val="0"/>
          <w:sz w:val="32"/>
          <w:szCs w:val="32"/>
        </w:rPr>
        <w:t>因规划暂未经市政府常务会议审议，未印发正式文稿。按照合同约定，项目尾款未支付给四川省大数据产业联合会。资金执行率为</w:t>
      </w:r>
      <w:r>
        <w:rPr>
          <w:rFonts w:ascii="Times New Roman" w:eastAsia="仿宋_GB2312" w:hAnsi="Times New Roman" w:hint="eastAsia"/>
          <w:kern w:val="0"/>
          <w:sz w:val="32"/>
          <w:szCs w:val="32"/>
        </w:rPr>
        <w:t>0%</w:t>
      </w:r>
      <w:r>
        <w:rPr>
          <w:rFonts w:ascii="Times New Roman" w:eastAsia="仿宋_GB2312" w:hAnsi="Times New Roman" w:hint="eastAsia"/>
          <w:kern w:val="0"/>
          <w:sz w:val="32"/>
          <w:szCs w:val="32"/>
        </w:rPr>
        <w:t>。</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信息化发展支撑体系建设专项资金绩效目标完成情</w:t>
      </w:r>
      <w:r>
        <w:rPr>
          <w:rFonts w:ascii="仿宋_GB2312" w:eastAsia="仿宋_GB2312" w:hAnsi="仿宋_GB2312" w:cs="仿宋_GB2312" w:hint="eastAsia"/>
          <w:sz w:val="32"/>
          <w:szCs w:val="32"/>
        </w:rPr>
        <w:t>况：促进了我市智慧健康养老产业发展，完成7个扶贫基站建设，全市贫困村均实现无线网络和有线光纤覆盖。</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“十四五”区域信息高地建设研究经费</w:t>
      </w:r>
      <w:r>
        <w:rPr>
          <w:rFonts w:ascii="仿宋_GB2312" w:eastAsia="仿宋_GB2312" w:hAnsi="仿宋_GB2312" w:cs="仿宋_GB2312" w:hint="eastAsia"/>
          <w:sz w:val="32"/>
          <w:szCs w:val="32"/>
        </w:rPr>
        <w:t>绩效目标</w:t>
      </w:r>
      <w:r>
        <w:rPr>
          <w:rFonts w:ascii="仿宋_GB2312" w:eastAsia="仿宋_GB2312" w:hAnsi="仿宋_GB2312" w:cs="仿宋_GB2312" w:hint="eastAsia"/>
          <w:sz w:val="32"/>
          <w:szCs w:val="32"/>
        </w:rPr>
        <w:lastRenderedPageBreak/>
        <w:t>完成情况：《攀枝花市“十四五”区域信息高地建设研究》课题，对未来5年信息高地建设的重点方向和重点目标进行规划，对全市数字经济发展和数字政府建设相关工作给予方向性指导，有助于“十四五”期间全市数字经济和数字政府健康有序发展。</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攀枝花市大数据政务云（一期）服务和信息安全运营服务经费</w:t>
      </w:r>
      <w:r>
        <w:rPr>
          <w:rFonts w:ascii="仿宋_GB2312" w:eastAsia="仿宋_GB2312" w:hAnsi="仿宋_GB2312" w:cs="仿宋_GB2312" w:hint="eastAsia"/>
          <w:sz w:val="32"/>
          <w:szCs w:val="32"/>
        </w:rPr>
        <w:t>绩效目标完成情况：完成</w:t>
      </w:r>
      <w:proofErr w:type="gramStart"/>
      <w:r>
        <w:rPr>
          <w:rFonts w:ascii="仿宋_GB2312" w:eastAsia="仿宋_GB2312" w:hAnsi="仿宋_GB2312" w:cs="仿宋_GB2312" w:hint="eastAsia"/>
          <w:sz w:val="32"/>
          <w:szCs w:val="32"/>
        </w:rPr>
        <w:t>市网络</w:t>
      </w:r>
      <w:proofErr w:type="gramEnd"/>
      <w:r>
        <w:rPr>
          <w:rFonts w:ascii="仿宋_GB2312" w:eastAsia="仿宋_GB2312" w:hAnsi="仿宋_GB2312" w:cs="仿宋_GB2312" w:hint="eastAsia"/>
          <w:sz w:val="32"/>
          <w:szCs w:val="32"/>
        </w:rPr>
        <w:t>安全运营中心和政务云平台建设，并为市级政务部门提供安全监测和政务云服务，重点监测了市大数据中心政务云、电子政务外网等信息基础设施。</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业务运行费绩效目标完成情况：项目的产出指标、效益指标、满意度指标均全面完成。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“十四五”工业高质量发展研究经费</w:t>
      </w:r>
      <w:r>
        <w:rPr>
          <w:rFonts w:ascii="仿宋_GB2312" w:eastAsia="仿宋_GB2312" w:hAnsi="仿宋_GB2312" w:cs="仿宋_GB2312" w:hint="eastAsia"/>
          <w:sz w:val="32"/>
          <w:szCs w:val="32"/>
        </w:rPr>
        <w:t>绩效目标完成情况：《攀枝花市“十四五”工业高质量发展研究》课题研究，对未来5年工业发展的重点方向和重点目标进行规划，对全市和各县区开展工业相关工作给予方向性指导，有助于“十四五”期间全市工业经济健康有序发展。</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中小企业公共服务平台维护经费</w:t>
      </w:r>
      <w:r>
        <w:rPr>
          <w:rFonts w:ascii="仿宋_GB2312" w:eastAsia="仿宋_GB2312" w:hAnsi="仿宋_GB2312" w:cs="仿宋_GB2312" w:hint="eastAsia"/>
          <w:sz w:val="32"/>
          <w:szCs w:val="32"/>
        </w:rPr>
        <w:t>绩效目标完成情况：2020年1-12月，管理运维办公设施25台套，按规定支付水电、电话、宽带等相关费用，维护单位正常运转，组织相关服务单位累计服务企业5925家次。</w:t>
      </w:r>
      <w:r>
        <w:rPr>
          <w:rFonts w:ascii="Times New Roman" w:eastAsia="仿宋_GB2312" w:hAnsi="Times New Roman" w:hint="eastAsia"/>
          <w:kern w:val="0"/>
          <w:sz w:val="32"/>
          <w:szCs w:val="32"/>
        </w:rPr>
        <w:t>项目的产出指标、</w:t>
      </w:r>
      <w:r>
        <w:rPr>
          <w:rFonts w:ascii="Times New Roman" w:eastAsia="仿宋_GB2312" w:hAnsi="Times New Roman" w:hint="eastAsia"/>
          <w:kern w:val="0"/>
          <w:sz w:val="32"/>
          <w:szCs w:val="32"/>
        </w:rPr>
        <w:lastRenderedPageBreak/>
        <w:t>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争取资金专项</w:t>
      </w:r>
      <w:r>
        <w:rPr>
          <w:rFonts w:ascii="仿宋_GB2312" w:eastAsia="仿宋_GB2312" w:hAnsi="仿宋_GB2312" w:cs="仿宋_GB2312" w:hint="eastAsia"/>
          <w:sz w:val="32"/>
          <w:szCs w:val="32"/>
        </w:rPr>
        <w:t>工作经费绩效目标完成情况：</w:t>
      </w:r>
      <w:r>
        <w:rPr>
          <w:rFonts w:ascii="Times New Roman" w:eastAsia="仿宋_GB2312" w:hAnsi="Times New Roman" w:hint="eastAsia"/>
          <w:kern w:val="0"/>
          <w:sz w:val="32"/>
          <w:szCs w:val="32"/>
        </w:rPr>
        <w:t>积极向上争取国家、省级工业发展资金</w:t>
      </w:r>
      <w:r>
        <w:rPr>
          <w:rFonts w:ascii="Times New Roman" w:eastAsia="仿宋_GB2312" w:hAnsi="Times New Roman" w:hint="eastAsia"/>
          <w:kern w:val="0"/>
          <w:sz w:val="32"/>
          <w:szCs w:val="32"/>
        </w:rPr>
        <w:t>11605</w:t>
      </w:r>
      <w:r>
        <w:rPr>
          <w:rFonts w:ascii="Times New Roman" w:eastAsia="仿宋_GB2312" w:hAnsi="Times New Roman" w:hint="eastAsia"/>
          <w:kern w:val="0"/>
          <w:sz w:val="32"/>
          <w:szCs w:val="32"/>
        </w:rPr>
        <w:t>万元，超</w:t>
      </w:r>
      <w:r>
        <w:rPr>
          <w:rFonts w:ascii="Times New Roman" w:eastAsia="仿宋_GB2312" w:hAnsi="Times New Roman" w:hint="eastAsia"/>
          <w:kern w:val="0"/>
          <w:sz w:val="32"/>
          <w:szCs w:val="32"/>
        </w:rPr>
        <w:t>2019</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3479</w:t>
      </w:r>
      <w:r>
        <w:rPr>
          <w:rFonts w:ascii="Times New Roman" w:eastAsia="仿宋_GB2312" w:hAnsi="Times New Roman" w:hint="eastAsia"/>
          <w:kern w:val="0"/>
          <w:sz w:val="32"/>
          <w:szCs w:val="32"/>
        </w:rPr>
        <w:t>万元，</w:t>
      </w:r>
      <w:r>
        <w:rPr>
          <w:rFonts w:ascii="Times New Roman" w:eastAsia="仿宋_GB2312" w:hAnsi="Times New Roman" w:hint="eastAsia"/>
          <w:kern w:val="0"/>
          <w:sz w:val="32"/>
          <w:szCs w:val="32"/>
        </w:rPr>
        <w:t>2020</w:t>
      </w:r>
      <w:r>
        <w:rPr>
          <w:rFonts w:ascii="Times New Roman" w:eastAsia="仿宋_GB2312" w:hAnsi="Times New Roman" w:hint="eastAsia"/>
          <w:kern w:val="0"/>
          <w:sz w:val="32"/>
          <w:szCs w:val="32"/>
        </w:rPr>
        <w:t>年向上级争取资金涉及</w:t>
      </w:r>
      <w:r>
        <w:rPr>
          <w:rFonts w:ascii="Times New Roman" w:eastAsia="仿宋_GB2312" w:hAnsi="Times New Roman" w:hint="eastAsia"/>
          <w:kern w:val="0"/>
          <w:sz w:val="32"/>
          <w:szCs w:val="32"/>
        </w:rPr>
        <w:t>19</w:t>
      </w:r>
      <w:r>
        <w:rPr>
          <w:rFonts w:ascii="Times New Roman" w:eastAsia="仿宋_GB2312" w:hAnsi="Times New Roman" w:hint="eastAsia"/>
          <w:kern w:val="0"/>
          <w:sz w:val="32"/>
          <w:szCs w:val="32"/>
        </w:rPr>
        <w:t>个项目，主要为省级工业发展资金、中小企业发展专项资金等。项目的产出指标、效益指标、满意度指标均全面完成。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proofErr w:type="gramStart"/>
      <w:r>
        <w:rPr>
          <w:rFonts w:ascii="Times New Roman" w:eastAsia="仿宋_GB2312" w:hAnsi="Times New Roman" w:hint="eastAsia"/>
          <w:kern w:val="0"/>
          <w:sz w:val="32"/>
          <w:szCs w:val="32"/>
        </w:rPr>
        <w:t>援藏援彝补助</w:t>
      </w:r>
      <w:proofErr w:type="gramEnd"/>
      <w:r>
        <w:rPr>
          <w:rFonts w:ascii="仿宋_GB2312" w:eastAsia="仿宋_GB2312" w:hAnsi="仿宋_GB2312" w:cs="仿宋_GB2312" w:hint="eastAsia"/>
          <w:sz w:val="32"/>
          <w:szCs w:val="32"/>
        </w:rPr>
        <w:t>绩效目标完成情况：按时发放援藏干部补助经费，助木里县经济社会发展。</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5"/>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攀枝花迁建机场厂址电磁环境测试专项经费</w:t>
      </w:r>
      <w:proofErr w:type="gramStart"/>
      <w:r>
        <w:rPr>
          <w:rFonts w:ascii="仿宋_GB2312" w:eastAsia="仿宋_GB2312" w:hAnsi="仿宋_GB2312" w:cs="仿宋_GB2312" w:hint="eastAsia"/>
          <w:sz w:val="32"/>
          <w:szCs w:val="32"/>
        </w:rPr>
        <w:t>效</w:t>
      </w:r>
      <w:proofErr w:type="gramEnd"/>
      <w:r>
        <w:rPr>
          <w:rFonts w:ascii="仿宋_GB2312" w:eastAsia="仿宋_GB2312" w:hAnsi="仿宋_GB2312" w:cs="仿宋_GB2312" w:hint="eastAsia"/>
          <w:sz w:val="32"/>
          <w:szCs w:val="32"/>
        </w:rPr>
        <w:t>目标完成情况：作为项目申报的基础性工作，及时完成有益于攀枝花市大型项目及时申报，对航空通信安全将起到很好的保障作用。</w:t>
      </w:r>
      <w:r>
        <w:rPr>
          <w:rFonts w:ascii="Times New Roman" w:eastAsia="仿宋_GB2312" w:hAnsi="Times New Roman" w:hint="eastAsia"/>
          <w:kern w:val="0"/>
          <w:sz w:val="32"/>
          <w:szCs w:val="32"/>
        </w:rPr>
        <w:t>项目的产出指标、效益指标、满意度指标均全面完成。</w:t>
      </w:r>
    </w:p>
    <w:p w:rsidR="00A90EBF" w:rsidRDefault="00A90EBF">
      <w:pPr>
        <w:pStyle w:val="a5"/>
        <w:numPr>
          <w:ilvl w:val="0"/>
          <w:numId w:val="6"/>
        </w:numPr>
        <w:spacing w:line="560" w:lineRule="exact"/>
        <w:ind w:firstLineChars="200" w:firstLine="640"/>
        <w:jc w:val="left"/>
        <w:rPr>
          <w:rFonts w:ascii="楷体" w:eastAsia="楷体" w:hAnsi="楷体" w:cs="仿宋_GB2312"/>
          <w:sz w:val="32"/>
          <w:szCs w:val="32"/>
        </w:rPr>
      </w:pPr>
      <w:r>
        <w:rPr>
          <w:rFonts w:ascii="楷体" w:eastAsia="楷体" w:hAnsi="楷体" w:cs="仿宋_GB2312"/>
          <w:sz w:val="32"/>
          <w:szCs w:val="32"/>
        </w:rPr>
        <w:t>上级专项（项目）资金绩效目标完成情况</w:t>
      </w:r>
    </w:p>
    <w:p w:rsidR="00A90EBF" w:rsidRDefault="00A90EBF">
      <w:pPr>
        <w:pStyle w:val="a5"/>
        <w:spacing w:line="560" w:lineRule="exact"/>
        <w:ind w:leftChars="304" w:left="638"/>
        <w:jc w:val="left"/>
        <w:rPr>
          <w:rFonts w:ascii="仿宋_GB2312" w:eastAsia="仿宋_GB2312" w:hAnsi="仿宋_GB2312" w:cs="仿宋_GB2312"/>
          <w:sz w:val="32"/>
          <w:szCs w:val="32"/>
        </w:rPr>
      </w:pPr>
      <w:r>
        <w:rPr>
          <w:rFonts w:ascii="Times New Roman" w:eastAsia="仿宋_GB2312" w:hAnsi="Times New Roman" w:hint="eastAsia"/>
          <w:kern w:val="0"/>
          <w:sz w:val="32"/>
          <w:szCs w:val="32"/>
        </w:rPr>
        <w:t xml:space="preserve">2020 </w:t>
      </w:r>
      <w:r>
        <w:rPr>
          <w:rFonts w:ascii="Times New Roman" w:eastAsia="仿宋_GB2312" w:hAnsi="Times New Roman" w:hint="eastAsia"/>
          <w:kern w:val="0"/>
          <w:sz w:val="32"/>
          <w:szCs w:val="32"/>
        </w:rPr>
        <w:t>年上级项目共</w:t>
      </w:r>
      <w:r>
        <w:rPr>
          <w:rFonts w:ascii="Times New Roman" w:eastAsia="仿宋_GB2312" w:hAnsi="Times New Roman" w:hint="eastAsia"/>
          <w:kern w:val="0"/>
          <w:sz w:val="32"/>
          <w:szCs w:val="32"/>
        </w:rPr>
        <w:t xml:space="preserve"> 5 </w:t>
      </w:r>
      <w:proofErr w:type="gramStart"/>
      <w:r>
        <w:rPr>
          <w:rFonts w:ascii="Times New Roman" w:eastAsia="仿宋_GB2312" w:hAnsi="Times New Roman" w:hint="eastAsia"/>
          <w:kern w:val="0"/>
          <w:sz w:val="32"/>
          <w:szCs w:val="32"/>
        </w:rPr>
        <w:t>个</w:t>
      </w:r>
      <w:proofErr w:type="gramEnd"/>
      <w:r>
        <w:rPr>
          <w:rFonts w:ascii="Times New Roman" w:eastAsia="仿宋_GB2312" w:hAnsi="Times New Roman" w:hint="eastAsia"/>
          <w:kern w:val="0"/>
          <w:sz w:val="32"/>
          <w:szCs w:val="32"/>
        </w:rPr>
        <w:t>，实际完成</w:t>
      </w:r>
      <w:r>
        <w:rPr>
          <w:rFonts w:ascii="Times New Roman" w:eastAsia="仿宋_GB2312" w:hAnsi="Times New Roman" w:hint="eastAsia"/>
          <w:kern w:val="0"/>
          <w:sz w:val="32"/>
          <w:szCs w:val="32"/>
        </w:rPr>
        <w:t xml:space="preserve"> 5</w:t>
      </w:r>
      <w:r>
        <w:rPr>
          <w:rFonts w:ascii="Times New Roman" w:eastAsia="仿宋_GB2312" w:hAnsi="Times New Roman" w:hint="eastAsia"/>
          <w:kern w:val="0"/>
          <w:sz w:val="32"/>
          <w:szCs w:val="32"/>
        </w:rPr>
        <w:t>个。具体完成情况如下</w:t>
      </w:r>
      <w:r>
        <w:rPr>
          <w:rFonts w:ascii="Times New Roman" w:eastAsia="仿宋_GB2312" w:hAnsi="Times New Roman" w:hint="eastAsia"/>
          <w:kern w:val="0"/>
          <w:sz w:val="32"/>
          <w:szCs w:val="32"/>
        </w:rPr>
        <w:t>:</w:t>
      </w:r>
    </w:p>
    <w:p w:rsidR="00A90EBF" w:rsidRDefault="00A90EBF">
      <w:pPr>
        <w:autoSpaceDE w:val="0"/>
        <w:autoSpaceDN w:val="0"/>
        <w:adjustRightInd w:val="0"/>
        <w:spacing w:line="560" w:lineRule="exact"/>
        <w:ind w:firstLineChars="200" w:firstLine="640"/>
        <w:jc w:val="left"/>
        <w:rPr>
          <w:rFonts w:ascii="楷体" w:eastAsia="楷体" w:hAnsi="楷体" w:cs="仿宋_GB2312"/>
          <w:sz w:val="32"/>
          <w:szCs w:val="32"/>
        </w:rPr>
      </w:pPr>
      <w:r>
        <w:rPr>
          <w:rFonts w:eastAsia="仿宋_GB2312" w:cs="Calibri"/>
          <w:sz w:val="32"/>
          <w:szCs w:val="32"/>
        </w:rPr>
        <w:t>（</w:t>
      </w:r>
      <w:r>
        <w:rPr>
          <w:rFonts w:eastAsia="仿宋_GB2312" w:cs="Calibri" w:hint="eastAsia"/>
          <w:sz w:val="32"/>
          <w:szCs w:val="32"/>
        </w:rPr>
        <w:t>1</w:t>
      </w:r>
      <w:r>
        <w:rPr>
          <w:rFonts w:eastAsia="仿宋_GB2312" w:cs="Calibri"/>
          <w:sz w:val="32"/>
          <w:szCs w:val="32"/>
        </w:rPr>
        <w:t>）</w:t>
      </w:r>
      <w:r>
        <w:rPr>
          <w:rFonts w:eastAsia="仿宋_GB2312" w:cs="Calibri" w:hint="eastAsia"/>
          <w:sz w:val="32"/>
          <w:szCs w:val="32"/>
        </w:rPr>
        <w:t>省级市场监管专项资金</w:t>
      </w:r>
      <w:r>
        <w:rPr>
          <w:rFonts w:eastAsia="仿宋_GB2312" w:cs="Calibri"/>
          <w:sz w:val="32"/>
          <w:szCs w:val="32"/>
        </w:rPr>
        <w:t>绩效目标完成情况</w:t>
      </w:r>
      <w:r>
        <w:rPr>
          <w:rFonts w:eastAsia="仿宋_GB2312" w:cs="Calibri" w:hint="eastAsia"/>
          <w:sz w:val="32"/>
          <w:szCs w:val="32"/>
        </w:rPr>
        <w:t>：</w:t>
      </w:r>
      <w:r>
        <w:rPr>
          <w:rFonts w:eastAsia="仿宋_GB2312" w:hint="eastAsia"/>
          <w:kern w:val="0"/>
          <w:sz w:val="32"/>
          <w:szCs w:val="32"/>
        </w:rPr>
        <w:t>本项目共完成一次已建立现代企业制度的</w:t>
      </w:r>
      <w:r>
        <w:rPr>
          <w:rFonts w:eastAsia="仿宋_GB2312" w:hint="eastAsia"/>
          <w:kern w:val="0"/>
          <w:sz w:val="32"/>
          <w:szCs w:val="32"/>
        </w:rPr>
        <w:t>120</w:t>
      </w:r>
      <w:r>
        <w:rPr>
          <w:rFonts w:eastAsia="仿宋_GB2312" w:hint="eastAsia"/>
          <w:kern w:val="0"/>
          <w:sz w:val="32"/>
          <w:szCs w:val="32"/>
        </w:rPr>
        <w:t>家民营企业专题培训，并每家发放一份专业培训资料。通过开展本项目活动，巩固和提升了已建立现代企业制度的</w:t>
      </w:r>
      <w:r>
        <w:rPr>
          <w:rFonts w:eastAsia="仿宋_GB2312" w:hint="eastAsia"/>
          <w:kern w:val="0"/>
          <w:sz w:val="32"/>
          <w:szCs w:val="32"/>
        </w:rPr>
        <w:t>120</w:t>
      </w:r>
      <w:r>
        <w:rPr>
          <w:rFonts w:eastAsia="仿宋_GB2312" w:hint="eastAsia"/>
          <w:kern w:val="0"/>
          <w:sz w:val="32"/>
          <w:szCs w:val="32"/>
        </w:rPr>
        <w:t>家民营企业管理水平，对顺利通过第三方评估验收奠定了坚实的基础。</w:t>
      </w:r>
      <w:r>
        <w:rPr>
          <w:rFonts w:ascii="仿宋_GB2312" w:eastAsia="仿宋_GB2312" w:hAnsi="仿宋_GB2312" w:cs="仿宋_GB2312" w:hint="eastAsia"/>
          <w:sz w:val="32"/>
          <w:szCs w:val="32"/>
        </w:rPr>
        <w:t>项目的产出指 标、效益指标、满意度指标均全面完成。</w:t>
      </w:r>
    </w:p>
    <w:p w:rsidR="00A90EBF" w:rsidRDefault="00A90EBF">
      <w:pPr>
        <w:autoSpaceDE w:val="0"/>
        <w:autoSpaceDN w:val="0"/>
        <w:adjustRightInd w:val="0"/>
        <w:spacing w:line="560" w:lineRule="exact"/>
        <w:ind w:firstLineChars="200" w:firstLine="640"/>
        <w:jc w:val="left"/>
        <w:rPr>
          <w:rFonts w:ascii="楷体" w:eastAsia="楷体" w:hAnsi="楷体" w:cs="仿宋_GB2312"/>
          <w:sz w:val="32"/>
          <w:szCs w:val="32"/>
        </w:rPr>
      </w:pPr>
      <w:r>
        <w:rPr>
          <w:rFonts w:eastAsia="仿宋_GB2312" w:cs="Calibri"/>
          <w:sz w:val="32"/>
          <w:szCs w:val="32"/>
        </w:rPr>
        <w:t>（</w:t>
      </w:r>
      <w:r>
        <w:rPr>
          <w:rFonts w:eastAsia="仿宋_GB2312" w:cs="Calibri"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2019年技改前期工作经费绩效目标完成情况：工</w:t>
      </w:r>
      <w:r>
        <w:rPr>
          <w:rFonts w:ascii="仿宋_GB2312" w:eastAsia="仿宋_GB2312" w:hAnsi="仿宋_GB2312" w:cs="仿宋_GB2312" w:hint="eastAsia"/>
          <w:sz w:val="32"/>
          <w:szCs w:val="32"/>
        </w:rPr>
        <w:lastRenderedPageBreak/>
        <w:t>业“两项”投资保持较好水平，工业投资、技改投资分别增长16.8%、22.9%，分别排名全省第11位和第4位。项目的产出指 标、效益指标、满意度指标均全面完成。</w:t>
      </w:r>
    </w:p>
    <w:p w:rsidR="00A90EBF" w:rsidRDefault="00A90EBF">
      <w:pPr>
        <w:autoSpaceDE w:val="0"/>
        <w:autoSpaceDN w:val="0"/>
        <w:adjustRightInd w:val="0"/>
        <w:spacing w:line="560" w:lineRule="exact"/>
        <w:ind w:firstLineChars="200" w:firstLine="640"/>
        <w:jc w:val="left"/>
        <w:rPr>
          <w:rFonts w:eastAsia="仿宋_GB2312"/>
          <w:kern w:val="0"/>
          <w:sz w:val="32"/>
          <w:szCs w:val="32"/>
        </w:rPr>
      </w:pPr>
      <w:r>
        <w:rPr>
          <w:rFonts w:eastAsia="仿宋_GB2312" w:cs="Calibri" w:hint="eastAsia"/>
          <w:sz w:val="32"/>
          <w:szCs w:val="32"/>
        </w:rPr>
        <w:t>（</w:t>
      </w:r>
      <w:r>
        <w:rPr>
          <w:rFonts w:ascii="仿宋_GB2312" w:eastAsia="仿宋_GB2312" w:hAnsi="仿宋_GB2312" w:cs="仿宋_GB2312" w:hint="eastAsia"/>
          <w:sz w:val="32"/>
          <w:szCs w:val="32"/>
        </w:rPr>
        <w:t>3）2020年技改前期工作经费绩效目标完成情况：提高工业项目管理水平、促进工业招商、项目落地，更扎实推进项目工作，对我市提高资源利用水平、提升环境质量、安全生产等方面均有积极促进作用，充分发挥省级财政资金引导作用，促进我市经济发展。因该项目时效指标为2020-2021年，尚未到达截止日期且2020年12月资金被结转，故资金执行率为67%。</w:t>
      </w:r>
    </w:p>
    <w:p w:rsidR="00A90EBF" w:rsidRDefault="00A90EBF">
      <w:pPr>
        <w:autoSpaceDE w:val="0"/>
        <w:autoSpaceDN w:val="0"/>
        <w:adjustRightInd w:val="0"/>
        <w:spacing w:line="560" w:lineRule="exact"/>
        <w:ind w:firstLineChars="200" w:firstLine="640"/>
        <w:jc w:val="left"/>
        <w:rPr>
          <w:rFonts w:ascii="楷体" w:eastAsia="楷体" w:hAnsi="楷体" w:cs="仿宋_GB2312"/>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w:t>
      </w:r>
      <w:r>
        <w:rPr>
          <w:rFonts w:eastAsia="仿宋_GB2312" w:hint="eastAsia"/>
          <w:kern w:val="0"/>
          <w:sz w:val="32"/>
          <w:szCs w:val="32"/>
        </w:rPr>
        <w:t>2020</w:t>
      </w:r>
      <w:r>
        <w:rPr>
          <w:rFonts w:eastAsia="仿宋_GB2312" w:hint="eastAsia"/>
          <w:kern w:val="0"/>
          <w:sz w:val="32"/>
          <w:szCs w:val="32"/>
        </w:rPr>
        <w:t>省级工业发展专项资金绩效目标完成情况</w:t>
      </w:r>
      <w:r>
        <w:rPr>
          <w:rFonts w:ascii="仿宋_GB2312" w:eastAsia="仿宋_GB2312" w:hAnsi="仿宋_GB2312" w:cs="仿宋_GB2312" w:hint="eastAsia"/>
          <w:sz w:val="32"/>
          <w:szCs w:val="32"/>
        </w:rPr>
        <w:t>：各项监察有效提高企业能源管理水平，积极创建好资源节约型社会稳步推动工业绿色转型和高质量发展，积极配合构建“5+1”现代产业体系在全市布局，布局体系进一步深入。项目的产出指 标、效益指标、满意度指标均全面完成。</w:t>
      </w:r>
    </w:p>
    <w:p w:rsidR="00A90EBF" w:rsidRDefault="00A90EBF">
      <w:pPr>
        <w:autoSpaceDE w:val="0"/>
        <w:autoSpaceDN w:val="0"/>
        <w:adjustRightInd w:val="0"/>
        <w:spacing w:line="560" w:lineRule="exact"/>
        <w:ind w:firstLineChars="200" w:firstLine="640"/>
        <w:jc w:val="left"/>
        <w:rPr>
          <w:rFonts w:ascii="楷体" w:eastAsia="楷体" w:hAnsi="楷体" w:cs="仿宋_GB2312"/>
          <w:sz w:val="32"/>
          <w:szCs w:val="32"/>
        </w:rPr>
      </w:pPr>
      <w:r>
        <w:rPr>
          <w:rFonts w:eastAsia="仿宋_GB2312" w:cs="Calibri"/>
          <w:sz w:val="32"/>
          <w:szCs w:val="32"/>
        </w:rPr>
        <w:t>（</w:t>
      </w:r>
      <w:r>
        <w:rPr>
          <w:rFonts w:eastAsia="仿宋_GB2312" w:cs="Calibri" w:hint="eastAsia"/>
          <w:sz w:val="32"/>
          <w:szCs w:val="32"/>
        </w:rPr>
        <w:t>5</w:t>
      </w:r>
      <w:r>
        <w:rPr>
          <w:rFonts w:eastAsia="仿宋_GB2312" w:cs="Calibri"/>
          <w:sz w:val="32"/>
          <w:szCs w:val="32"/>
        </w:rPr>
        <w:t>）</w:t>
      </w:r>
      <w:r>
        <w:rPr>
          <w:rFonts w:eastAsia="仿宋_GB2312" w:hint="eastAsia"/>
          <w:kern w:val="0"/>
          <w:sz w:val="32"/>
          <w:szCs w:val="32"/>
        </w:rPr>
        <w:t>无线电频率占用费</w:t>
      </w:r>
      <w:r>
        <w:rPr>
          <w:rFonts w:eastAsia="仿宋_GB2312" w:cs="Calibri"/>
          <w:sz w:val="32"/>
          <w:szCs w:val="32"/>
        </w:rPr>
        <w:t>绩效目标完成情况</w:t>
      </w:r>
      <w:r>
        <w:rPr>
          <w:rFonts w:eastAsia="仿宋_GB2312" w:cs="Calibri" w:hint="eastAsia"/>
          <w:sz w:val="32"/>
          <w:szCs w:val="32"/>
        </w:rPr>
        <w:t>：协助打击网络诈骗犯罪行为，共同维护社会稳定；查处无线电干扰，维护保障重要无线网络，共同促进疫情防控期间复工复产，维护保障铁路、航空、水上等重要无线电业务的安全生产；参与各类考试保障，防范、打击利用无线电手段作弊行为，保障考试公平，维护社会稳定。</w:t>
      </w:r>
      <w:r>
        <w:rPr>
          <w:rFonts w:ascii="仿宋_GB2312" w:eastAsia="仿宋_GB2312" w:hAnsi="仿宋_GB2312" w:cs="仿宋_GB2312" w:hint="eastAsia"/>
          <w:sz w:val="32"/>
          <w:szCs w:val="32"/>
        </w:rPr>
        <w:t>目的产出指标、效益指标、满意度指标均全面完成。</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满意度指标完成情况分析。</w:t>
      </w:r>
    </w:p>
    <w:p w:rsidR="00A90EBF" w:rsidRDefault="00A90EBF">
      <w:pPr>
        <w:pStyle w:val="a5"/>
        <w:spacing w:line="56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（三）其他需要说明的情况</w:t>
      </w:r>
    </w:p>
    <w:p w:rsidR="00A90EBF" w:rsidRDefault="00A90EBF">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无。</w:t>
      </w:r>
    </w:p>
    <w:p w:rsidR="00A90EBF" w:rsidRDefault="00A90EBF">
      <w:pPr>
        <w:widowControl/>
        <w:spacing w:line="56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（四）自评结论</w:t>
      </w:r>
    </w:p>
    <w:p w:rsidR="00A90EBF" w:rsidRDefault="00A90EBF">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项目绩效目标整体完成较好，已达到年初设定目标值，个别项目存在资金执行率不高以及为零的情况。</w:t>
      </w:r>
    </w:p>
    <w:p w:rsidR="00A90EBF" w:rsidRDefault="00A90EBF">
      <w:pPr>
        <w:pStyle w:val="a5"/>
        <w:spacing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四、偏离绩效目标的原因和下一步改进措施</w:t>
      </w:r>
    </w:p>
    <w:p w:rsidR="00A90EBF" w:rsidRDefault="00A90EBF">
      <w:pPr>
        <w:widowControl/>
        <w:spacing w:line="56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（一）偏离绩效目标的原因</w:t>
      </w:r>
    </w:p>
    <w:p w:rsidR="00A90EBF" w:rsidRDefault="00A90EBF">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因疫情影响部分业务调整，加上部分项目工作进度调整，导致资金执行率不高；因机构改革，单位变更及业务调整，有项目终止，未能完成。</w:t>
      </w:r>
    </w:p>
    <w:p w:rsidR="00A90EBF" w:rsidRDefault="00A90EBF">
      <w:pPr>
        <w:widowControl/>
        <w:spacing w:line="560" w:lineRule="exact"/>
        <w:ind w:firstLineChars="200" w:firstLine="640"/>
        <w:jc w:val="left"/>
        <w:rPr>
          <w:rFonts w:ascii="黑体" w:eastAsia="黑体" w:hAnsi="黑体" w:cs="仿宋_GB2312"/>
          <w:sz w:val="32"/>
          <w:szCs w:val="32"/>
        </w:rPr>
      </w:pPr>
      <w:r>
        <w:rPr>
          <w:rFonts w:ascii="楷体" w:eastAsia="楷体" w:hAnsi="楷体" w:cs="仿宋_GB2312" w:hint="eastAsia"/>
          <w:sz w:val="32"/>
          <w:szCs w:val="32"/>
        </w:rPr>
        <w:t>（二）下一步改进措施</w:t>
      </w:r>
    </w:p>
    <w:p w:rsidR="00A90EBF" w:rsidRDefault="00A90EBF">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我局会在以后的工作中做到项目早规划，早组织实施，按进度正常推进，争取当年的专项经费当年实施完毕，当年完成支付。</w:t>
      </w: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黑体" w:eastAsia="黑体" w:hAnsi="黑体" w:cs="黑体"/>
          <w:sz w:val="32"/>
          <w:szCs w:val="32"/>
        </w:rPr>
      </w:pPr>
    </w:p>
    <w:p w:rsidR="00A90EBF" w:rsidRDefault="00A90EBF">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A90EBF" w:rsidRDefault="00A90EBF">
      <w:pPr>
        <w:widowControl/>
        <w:jc w:val="left"/>
        <w:rPr>
          <w:rStyle w:val="1Char"/>
          <w:rFonts w:ascii="黑体" w:eastAsia="黑体" w:hAnsi="黑体"/>
          <w:b w:val="0"/>
        </w:rPr>
      </w:pPr>
    </w:p>
    <w:p w:rsidR="00A90EBF" w:rsidRDefault="00A90EBF">
      <w:pPr>
        <w:spacing w:line="600" w:lineRule="exact"/>
        <w:ind w:firstLine="880"/>
        <w:jc w:val="center"/>
        <w:rPr>
          <w:rFonts w:eastAsia="方正小标宋简体"/>
          <w:color w:val="000000"/>
          <w:kern w:val="0"/>
          <w:sz w:val="44"/>
          <w:szCs w:val="44"/>
        </w:rPr>
      </w:pPr>
      <w:r>
        <w:rPr>
          <w:rFonts w:eastAsia="方正小标宋简体" w:hint="eastAsia"/>
          <w:color w:val="000000"/>
          <w:kern w:val="0"/>
          <w:sz w:val="44"/>
          <w:szCs w:val="44"/>
        </w:rPr>
        <w:t>省级技术改造前期费</w:t>
      </w:r>
    </w:p>
    <w:p w:rsidR="00A90EBF" w:rsidRDefault="00A90EBF">
      <w:pPr>
        <w:spacing w:line="600" w:lineRule="exact"/>
        <w:ind w:firstLine="880"/>
        <w:jc w:val="center"/>
        <w:rPr>
          <w:rFonts w:eastAsia="方正小标宋简体"/>
          <w:color w:val="000000"/>
          <w:kern w:val="0"/>
          <w:sz w:val="44"/>
          <w:szCs w:val="44"/>
          <w:lang w:val="zh-CN"/>
        </w:rPr>
      </w:pPr>
      <w:r>
        <w:rPr>
          <w:rFonts w:eastAsia="方正小标宋简体" w:hint="eastAsia"/>
          <w:color w:val="000000"/>
          <w:kern w:val="0"/>
          <w:sz w:val="44"/>
          <w:szCs w:val="44"/>
          <w:lang w:val="zh-CN"/>
        </w:rPr>
        <w:t>项目</w:t>
      </w:r>
      <w:r>
        <w:rPr>
          <w:rFonts w:eastAsia="方正小标宋简体" w:hint="eastAsia"/>
          <w:color w:val="000000"/>
          <w:kern w:val="0"/>
          <w:sz w:val="44"/>
          <w:szCs w:val="44"/>
        </w:rPr>
        <w:t>2020</w:t>
      </w:r>
      <w:r>
        <w:rPr>
          <w:rFonts w:eastAsia="方正小标宋简体" w:hint="eastAsia"/>
          <w:color w:val="000000"/>
          <w:kern w:val="0"/>
          <w:sz w:val="44"/>
          <w:szCs w:val="44"/>
        </w:rPr>
        <w:t>年</w:t>
      </w:r>
      <w:r>
        <w:rPr>
          <w:rFonts w:eastAsia="方正小标宋简体" w:hint="eastAsia"/>
          <w:color w:val="000000"/>
          <w:kern w:val="0"/>
          <w:sz w:val="44"/>
          <w:szCs w:val="44"/>
          <w:lang w:val="zh-CN"/>
        </w:rPr>
        <w:t>绩效评价报告</w:t>
      </w:r>
    </w:p>
    <w:p w:rsidR="00A90EBF" w:rsidRDefault="00A90EBF">
      <w:pPr>
        <w:spacing w:line="600" w:lineRule="exact"/>
        <w:ind w:firstLine="640"/>
        <w:rPr>
          <w:sz w:val="32"/>
          <w:szCs w:val="32"/>
          <w:lang w:val="zh-CN"/>
        </w:rPr>
      </w:pPr>
    </w:p>
    <w:p w:rsidR="00A90EBF" w:rsidRDefault="00A90EBF">
      <w:pPr>
        <w:adjustRightInd w:val="0"/>
        <w:snapToGrid w:val="0"/>
        <w:spacing w:line="600" w:lineRule="exact"/>
        <w:ind w:firstLine="640"/>
        <w:rPr>
          <w:rFonts w:eastAsia="黑体"/>
          <w:sz w:val="32"/>
          <w:szCs w:val="32"/>
          <w:lang w:val="zh-CN"/>
        </w:rPr>
      </w:pPr>
      <w:r>
        <w:rPr>
          <w:rFonts w:eastAsia="黑体" w:hint="eastAsia"/>
          <w:sz w:val="32"/>
          <w:szCs w:val="32"/>
        </w:rPr>
        <w:t>一、</w:t>
      </w:r>
      <w:r>
        <w:rPr>
          <w:rFonts w:eastAsia="黑体" w:hint="eastAsia"/>
          <w:sz w:val="32"/>
          <w:szCs w:val="32"/>
          <w:lang w:val="zh-CN"/>
        </w:rPr>
        <w:t>项目概况</w:t>
      </w:r>
    </w:p>
    <w:p w:rsidR="00A90EBF" w:rsidRDefault="00A90EBF">
      <w:pPr>
        <w:adjustRightInd w:val="0"/>
        <w:snapToGrid w:val="0"/>
        <w:spacing w:line="600" w:lineRule="exact"/>
        <w:ind w:firstLine="640"/>
        <w:rPr>
          <w:rFonts w:eastAsia="楷体_GB2312"/>
          <w:b/>
          <w:sz w:val="32"/>
          <w:szCs w:val="32"/>
          <w:lang w:val="zh-CN"/>
        </w:rPr>
      </w:pPr>
      <w:r>
        <w:rPr>
          <w:rFonts w:eastAsia="楷体_GB2312" w:hint="eastAsia"/>
          <w:b/>
          <w:sz w:val="32"/>
          <w:szCs w:val="32"/>
          <w:lang w:val="zh-CN"/>
        </w:rPr>
        <w:t>（一）项目基本情况。</w:t>
      </w:r>
    </w:p>
    <w:p w:rsidR="00A90EBF" w:rsidRDefault="00A90EBF">
      <w:pPr>
        <w:adjustRightInd w:val="0"/>
        <w:snapToGrid w:val="0"/>
        <w:spacing w:line="600" w:lineRule="exact"/>
        <w:ind w:firstLine="640"/>
        <w:rPr>
          <w:rFonts w:eastAsia="仿宋_GB2312"/>
          <w:sz w:val="32"/>
          <w:szCs w:val="32"/>
          <w:lang w:val="zh-CN"/>
        </w:rPr>
      </w:pPr>
      <w:r>
        <w:rPr>
          <w:rFonts w:eastAsia="仿宋_GB2312"/>
          <w:sz w:val="32"/>
          <w:szCs w:val="32"/>
          <w:lang w:val="zh-CN"/>
        </w:rPr>
        <w:t>1</w:t>
      </w:r>
      <w:r>
        <w:rPr>
          <w:rFonts w:eastAsia="仿宋_GB2312" w:hint="eastAsia"/>
          <w:sz w:val="32"/>
          <w:szCs w:val="32"/>
          <w:lang w:val="zh-CN"/>
        </w:rPr>
        <w:t>．</w:t>
      </w:r>
      <w:r>
        <w:rPr>
          <w:rFonts w:eastAsia="仿宋_GB2312" w:hint="eastAsia"/>
          <w:kern w:val="0"/>
          <w:sz w:val="32"/>
          <w:szCs w:val="32"/>
        </w:rPr>
        <w:t>根据省厅对技术改造资金的管理要求，加强我市工业项目储备、政策研究，提升工业、技术改造管理水平，做好我市工业和信息化项目调研、咨询、规划、组织、开工等工作。</w:t>
      </w:r>
    </w:p>
    <w:p w:rsidR="00A90EBF" w:rsidRDefault="00A90EBF">
      <w:pPr>
        <w:adjustRightInd w:val="0"/>
        <w:snapToGrid w:val="0"/>
        <w:spacing w:line="600" w:lineRule="exact"/>
        <w:ind w:firstLineChars="210" w:firstLine="672"/>
        <w:rPr>
          <w:rFonts w:eastAsia="仿宋_GB2312"/>
          <w:sz w:val="32"/>
          <w:szCs w:val="32"/>
          <w:lang w:val="zh-CN"/>
        </w:rPr>
      </w:pPr>
      <w:r>
        <w:rPr>
          <w:rFonts w:eastAsia="仿宋_GB2312"/>
          <w:sz w:val="32"/>
          <w:szCs w:val="32"/>
          <w:lang w:val="zh-CN"/>
        </w:rPr>
        <w:t>2</w:t>
      </w:r>
      <w:r>
        <w:rPr>
          <w:rFonts w:eastAsia="仿宋_GB2312" w:hint="eastAsia"/>
          <w:sz w:val="32"/>
          <w:szCs w:val="32"/>
          <w:lang w:val="zh-CN"/>
        </w:rPr>
        <w:t>．项目立项、资金申报的依据。</w:t>
      </w:r>
    </w:p>
    <w:p w:rsidR="00A90EBF" w:rsidRDefault="00A90EBF">
      <w:pPr>
        <w:autoSpaceDE w:val="0"/>
        <w:autoSpaceDN w:val="0"/>
        <w:adjustRightInd w:val="0"/>
        <w:spacing w:line="600" w:lineRule="exact"/>
        <w:ind w:firstLineChars="200" w:firstLine="640"/>
        <w:jc w:val="left"/>
        <w:rPr>
          <w:rFonts w:eastAsia="仿宋_GB2312"/>
          <w:sz w:val="32"/>
          <w:szCs w:val="32"/>
          <w:lang w:val="zh-CN"/>
        </w:rPr>
      </w:pPr>
      <w:r>
        <w:rPr>
          <w:rFonts w:eastAsia="仿宋_GB2312" w:hint="eastAsia"/>
          <w:sz w:val="32"/>
          <w:szCs w:val="32"/>
          <w:lang w:val="zh-CN"/>
        </w:rPr>
        <w:t>立项依据：</w:t>
      </w:r>
      <w:r>
        <w:rPr>
          <w:rFonts w:eastAsia="仿宋_GB2312" w:hint="eastAsia"/>
          <w:kern w:val="0"/>
          <w:sz w:val="32"/>
          <w:szCs w:val="32"/>
        </w:rPr>
        <w:t>按照</w:t>
      </w:r>
      <w:proofErr w:type="gramStart"/>
      <w:r>
        <w:rPr>
          <w:rFonts w:eastAsia="仿宋_GB2312" w:hint="eastAsia"/>
          <w:kern w:val="0"/>
          <w:sz w:val="32"/>
          <w:szCs w:val="32"/>
        </w:rPr>
        <w:t>川财建</w:t>
      </w:r>
      <w:proofErr w:type="gramEnd"/>
      <w:r>
        <w:rPr>
          <w:rFonts w:eastAsia="仿宋_GB2312" w:hint="eastAsia"/>
          <w:kern w:val="0"/>
          <w:sz w:val="32"/>
          <w:szCs w:val="32"/>
        </w:rPr>
        <w:t>（</w:t>
      </w:r>
      <w:r>
        <w:rPr>
          <w:rFonts w:eastAsia="仿宋_GB2312" w:hint="eastAsia"/>
          <w:kern w:val="0"/>
          <w:sz w:val="32"/>
          <w:szCs w:val="32"/>
        </w:rPr>
        <w:t>2019</w:t>
      </w:r>
      <w:r>
        <w:rPr>
          <w:rFonts w:eastAsia="仿宋_GB2312" w:hint="eastAsia"/>
          <w:kern w:val="0"/>
          <w:sz w:val="32"/>
          <w:szCs w:val="32"/>
        </w:rPr>
        <w:t>）</w:t>
      </w:r>
      <w:r>
        <w:rPr>
          <w:rFonts w:eastAsia="仿宋_GB2312" w:hint="eastAsia"/>
          <w:kern w:val="0"/>
          <w:sz w:val="32"/>
          <w:szCs w:val="32"/>
        </w:rPr>
        <w:t>20</w:t>
      </w:r>
      <w:r>
        <w:rPr>
          <w:rFonts w:eastAsia="仿宋_GB2312" w:hint="eastAsia"/>
          <w:kern w:val="0"/>
          <w:sz w:val="32"/>
          <w:szCs w:val="32"/>
        </w:rPr>
        <w:t>号文件、</w:t>
      </w:r>
      <w:proofErr w:type="gramStart"/>
      <w:r>
        <w:rPr>
          <w:rFonts w:eastAsia="仿宋_GB2312" w:hint="eastAsia"/>
          <w:kern w:val="0"/>
          <w:sz w:val="32"/>
          <w:szCs w:val="32"/>
        </w:rPr>
        <w:t>川财建</w:t>
      </w:r>
      <w:proofErr w:type="gramEnd"/>
      <w:r>
        <w:rPr>
          <w:rFonts w:eastAsia="仿宋_GB2312" w:hint="eastAsia"/>
          <w:kern w:val="0"/>
          <w:sz w:val="32"/>
          <w:szCs w:val="32"/>
        </w:rPr>
        <w:t>（</w:t>
      </w:r>
      <w:r>
        <w:rPr>
          <w:rFonts w:eastAsia="仿宋_GB2312" w:hint="eastAsia"/>
          <w:kern w:val="0"/>
          <w:sz w:val="32"/>
          <w:szCs w:val="32"/>
        </w:rPr>
        <w:t>2020</w:t>
      </w:r>
      <w:r>
        <w:rPr>
          <w:rFonts w:eastAsia="仿宋_GB2312" w:hint="eastAsia"/>
          <w:kern w:val="0"/>
          <w:sz w:val="32"/>
          <w:szCs w:val="32"/>
        </w:rPr>
        <w:t>）</w:t>
      </w:r>
      <w:r>
        <w:rPr>
          <w:rFonts w:eastAsia="仿宋_GB2312" w:hint="eastAsia"/>
          <w:kern w:val="0"/>
          <w:sz w:val="32"/>
          <w:szCs w:val="32"/>
        </w:rPr>
        <w:t>35</w:t>
      </w:r>
      <w:r>
        <w:rPr>
          <w:rFonts w:eastAsia="仿宋_GB2312" w:hint="eastAsia"/>
          <w:kern w:val="0"/>
          <w:sz w:val="32"/>
          <w:szCs w:val="32"/>
        </w:rPr>
        <w:t>号文件，管理和使用好省级技术改造前期工作经费</w:t>
      </w:r>
      <w:r>
        <w:rPr>
          <w:rFonts w:eastAsia="仿宋_GB2312" w:hint="eastAsia"/>
          <w:sz w:val="32"/>
          <w:szCs w:val="32"/>
          <w:lang w:val="zh-CN"/>
        </w:rPr>
        <w:t>。资金申报依据：符合《工业发展资金管理办法》、《四川省企业技术改造专项资金管理办法》等文件规定。</w:t>
      </w:r>
    </w:p>
    <w:p w:rsidR="00A90EBF" w:rsidRDefault="00A90EBF">
      <w:pPr>
        <w:adjustRightInd w:val="0"/>
        <w:snapToGrid w:val="0"/>
        <w:spacing w:line="600" w:lineRule="exact"/>
        <w:ind w:firstLine="640"/>
        <w:rPr>
          <w:rFonts w:eastAsia="仿宋_GB2312"/>
          <w:sz w:val="32"/>
          <w:szCs w:val="32"/>
          <w:lang w:val="zh-CN"/>
        </w:rPr>
      </w:pPr>
      <w:r>
        <w:rPr>
          <w:rFonts w:eastAsia="仿宋_GB2312"/>
          <w:sz w:val="32"/>
          <w:szCs w:val="32"/>
          <w:lang w:val="zh-CN"/>
        </w:rPr>
        <w:t>4</w:t>
      </w:r>
      <w:r>
        <w:rPr>
          <w:rFonts w:eastAsia="仿宋_GB2312" w:hint="eastAsia"/>
          <w:sz w:val="32"/>
          <w:szCs w:val="32"/>
          <w:lang w:val="zh-CN"/>
        </w:rPr>
        <w:t>．资金分配的原则及考虑因素。</w:t>
      </w:r>
    </w:p>
    <w:p w:rsidR="00A90EBF" w:rsidRDefault="00A90EBF">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专项用于</w:t>
      </w:r>
      <w:r>
        <w:rPr>
          <w:rFonts w:eastAsia="仿宋_GB2312" w:hint="eastAsia"/>
          <w:sz w:val="32"/>
          <w:szCs w:val="32"/>
          <w:lang w:val="zh-CN"/>
        </w:rPr>
        <w:t>20</w:t>
      </w:r>
      <w:r>
        <w:rPr>
          <w:rFonts w:eastAsia="仿宋_GB2312" w:hint="eastAsia"/>
          <w:sz w:val="32"/>
          <w:szCs w:val="32"/>
        </w:rPr>
        <w:t>20</w:t>
      </w:r>
      <w:r>
        <w:rPr>
          <w:rFonts w:eastAsia="仿宋_GB2312" w:hint="eastAsia"/>
          <w:sz w:val="32"/>
          <w:szCs w:val="32"/>
          <w:lang w:val="zh-CN"/>
        </w:rPr>
        <w:t>-202</w:t>
      </w:r>
      <w:r>
        <w:rPr>
          <w:rFonts w:eastAsia="仿宋_GB2312" w:hint="eastAsia"/>
          <w:sz w:val="32"/>
          <w:szCs w:val="32"/>
        </w:rPr>
        <w:t>1</w:t>
      </w:r>
      <w:r>
        <w:rPr>
          <w:rFonts w:eastAsia="仿宋_GB2312" w:hint="eastAsia"/>
          <w:sz w:val="32"/>
          <w:szCs w:val="32"/>
          <w:lang w:val="zh-CN"/>
        </w:rPr>
        <w:t>年度我市工业和信息化项目调研、咨询、规划、组织、开工等工作。</w:t>
      </w:r>
    </w:p>
    <w:p w:rsidR="00A90EBF" w:rsidRDefault="00A90EBF">
      <w:pPr>
        <w:adjustRightInd w:val="0"/>
        <w:snapToGrid w:val="0"/>
        <w:spacing w:line="600" w:lineRule="exact"/>
        <w:ind w:firstLine="640"/>
        <w:rPr>
          <w:rFonts w:eastAsia="楷体_GB2312"/>
          <w:b/>
          <w:sz w:val="32"/>
          <w:szCs w:val="32"/>
          <w:lang w:val="zh-CN"/>
        </w:rPr>
      </w:pPr>
      <w:r>
        <w:rPr>
          <w:rFonts w:eastAsia="楷体_GB2312" w:hint="eastAsia"/>
          <w:b/>
          <w:sz w:val="32"/>
          <w:szCs w:val="32"/>
          <w:lang w:val="zh-CN"/>
        </w:rPr>
        <w:t>（二）项目绩效目标。</w:t>
      </w:r>
    </w:p>
    <w:p w:rsidR="00A90EBF" w:rsidRDefault="00A90EBF">
      <w:pPr>
        <w:adjustRightInd w:val="0"/>
        <w:snapToGrid w:val="0"/>
        <w:spacing w:line="600" w:lineRule="exact"/>
        <w:ind w:firstLine="640"/>
        <w:rPr>
          <w:rFonts w:eastAsia="仿宋_GB2312"/>
          <w:sz w:val="32"/>
          <w:szCs w:val="32"/>
          <w:lang w:val="zh-CN"/>
        </w:rPr>
      </w:pPr>
      <w:r>
        <w:rPr>
          <w:rFonts w:eastAsia="仿宋_GB2312"/>
          <w:sz w:val="32"/>
          <w:szCs w:val="32"/>
          <w:lang w:val="zh-CN"/>
        </w:rPr>
        <w:t>1</w:t>
      </w:r>
      <w:r>
        <w:rPr>
          <w:rFonts w:eastAsia="仿宋_GB2312" w:hint="eastAsia"/>
          <w:sz w:val="32"/>
          <w:szCs w:val="32"/>
          <w:lang w:val="zh-CN"/>
        </w:rPr>
        <w:t>．项目用于</w:t>
      </w:r>
      <w:r>
        <w:rPr>
          <w:rFonts w:eastAsia="仿宋_GB2312" w:hint="eastAsia"/>
          <w:sz w:val="32"/>
          <w:szCs w:val="32"/>
          <w:lang w:val="zh-CN"/>
        </w:rPr>
        <w:t>20</w:t>
      </w:r>
      <w:r>
        <w:rPr>
          <w:rFonts w:eastAsia="仿宋_GB2312" w:hint="eastAsia"/>
          <w:sz w:val="32"/>
          <w:szCs w:val="32"/>
        </w:rPr>
        <w:t>20</w:t>
      </w:r>
      <w:r>
        <w:rPr>
          <w:rFonts w:eastAsia="仿宋_GB2312" w:hint="eastAsia"/>
          <w:sz w:val="32"/>
          <w:szCs w:val="32"/>
          <w:lang w:val="zh-CN"/>
        </w:rPr>
        <w:t>-202</w:t>
      </w:r>
      <w:r>
        <w:rPr>
          <w:rFonts w:eastAsia="仿宋_GB2312" w:hint="eastAsia"/>
          <w:sz w:val="32"/>
          <w:szCs w:val="32"/>
        </w:rPr>
        <w:t>1</w:t>
      </w:r>
      <w:r>
        <w:rPr>
          <w:rFonts w:eastAsia="仿宋_GB2312" w:hint="eastAsia"/>
          <w:sz w:val="32"/>
          <w:szCs w:val="32"/>
          <w:lang w:val="zh-CN"/>
        </w:rPr>
        <w:t>年工业技改相关支出。</w:t>
      </w:r>
    </w:p>
    <w:p w:rsidR="00A90EBF" w:rsidRDefault="00A90EBF">
      <w:pPr>
        <w:adjustRightInd w:val="0"/>
        <w:snapToGrid w:val="0"/>
        <w:spacing w:line="600" w:lineRule="exact"/>
        <w:ind w:firstLine="640"/>
        <w:rPr>
          <w:rFonts w:eastAsia="仿宋_GB2312"/>
          <w:sz w:val="32"/>
          <w:szCs w:val="32"/>
          <w:lang w:val="zh-CN"/>
        </w:rPr>
      </w:pPr>
      <w:r>
        <w:rPr>
          <w:rFonts w:eastAsia="仿宋_GB2312"/>
          <w:sz w:val="32"/>
          <w:szCs w:val="32"/>
          <w:lang w:val="zh-CN"/>
        </w:rPr>
        <w:t>2</w:t>
      </w:r>
      <w:r>
        <w:rPr>
          <w:rFonts w:eastAsia="仿宋_GB2312" w:hint="eastAsia"/>
          <w:sz w:val="32"/>
          <w:szCs w:val="32"/>
          <w:lang w:val="zh-CN"/>
        </w:rPr>
        <w:t>．项目的总体目标是加强我市工业项目储备、政策研究，提升工业、技术改造管理水平，在</w:t>
      </w:r>
      <w:r>
        <w:rPr>
          <w:rFonts w:eastAsia="仿宋_GB2312" w:hint="eastAsia"/>
          <w:sz w:val="32"/>
          <w:szCs w:val="32"/>
          <w:lang w:val="zh-CN"/>
        </w:rPr>
        <w:t>20</w:t>
      </w:r>
      <w:r>
        <w:rPr>
          <w:rFonts w:eastAsia="仿宋_GB2312" w:hint="eastAsia"/>
          <w:sz w:val="32"/>
          <w:szCs w:val="32"/>
        </w:rPr>
        <w:t>20</w:t>
      </w:r>
      <w:r>
        <w:rPr>
          <w:rFonts w:eastAsia="仿宋_GB2312" w:hint="eastAsia"/>
          <w:sz w:val="32"/>
          <w:szCs w:val="32"/>
          <w:lang w:val="zh-CN"/>
        </w:rPr>
        <w:t>-202</w:t>
      </w:r>
      <w:r>
        <w:rPr>
          <w:rFonts w:eastAsia="仿宋_GB2312" w:hint="eastAsia"/>
          <w:sz w:val="32"/>
          <w:szCs w:val="32"/>
        </w:rPr>
        <w:t>1</w:t>
      </w:r>
      <w:r>
        <w:rPr>
          <w:rFonts w:eastAsia="仿宋_GB2312" w:hint="eastAsia"/>
          <w:sz w:val="32"/>
          <w:szCs w:val="32"/>
          <w:lang w:val="zh-CN"/>
        </w:rPr>
        <w:t>年完成。</w:t>
      </w:r>
    </w:p>
    <w:p w:rsidR="00A90EBF" w:rsidRDefault="00A90EBF">
      <w:pPr>
        <w:adjustRightInd w:val="0"/>
        <w:snapToGrid w:val="0"/>
        <w:spacing w:line="600" w:lineRule="exact"/>
        <w:ind w:firstLine="640"/>
        <w:rPr>
          <w:rFonts w:eastAsia="仿宋_GB2312"/>
          <w:sz w:val="32"/>
          <w:szCs w:val="32"/>
          <w:lang w:val="zh-CN"/>
        </w:rPr>
      </w:pPr>
      <w:r>
        <w:rPr>
          <w:rFonts w:eastAsia="仿宋_GB2312"/>
          <w:sz w:val="32"/>
          <w:szCs w:val="32"/>
          <w:lang w:val="zh-CN"/>
        </w:rPr>
        <w:lastRenderedPageBreak/>
        <w:t>3</w:t>
      </w:r>
      <w:r>
        <w:rPr>
          <w:rFonts w:eastAsia="仿宋_GB2312" w:hint="eastAsia"/>
          <w:sz w:val="32"/>
          <w:szCs w:val="32"/>
          <w:lang w:val="zh-CN"/>
        </w:rPr>
        <w:t>．分析评价申报内容是与实际相符，申报目标合理可行。</w:t>
      </w:r>
    </w:p>
    <w:p w:rsidR="00A90EBF" w:rsidRDefault="00A90EBF">
      <w:pPr>
        <w:adjustRightInd w:val="0"/>
        <w:snapToGrid w:val="0"/>
        <w:spacing w:line="600" w:lineRule="exact"/>
        <w:ind w:firstLine="640"/>
        <w:rPr>
          <w:rFonts w:eastAsia="楷体_GB2312"/>
          <w:b/>
          <w:sz w:val="32"/>
          <w:szCs w:val="32"/>
          <w:lang w:val="zh-CN"/>
        </w:rPr>
      </w:pPr>
      <w:r>
        <w:rPr>
          <w:rFonts w:eastAsia="楷体_GB2312" w:hint="eastAsia"/>
          <w:b/>
          <w:sz w:val="32"/>
          <w:szCs w:val="32"/>
          <w:lang w:val="zh-CN"/>
        </w:rPr>
        <w:t>（三）项目自评步骤及方法。</w:t>
      </w:r>
    </w:p>
    <w:p w:rsidR="00A90EBF" w:rsidRDefault="00A90EBF">
      <w:pPr>
        <w:adjustRightInd w:val="0"/>
        <w:snapToGrid w:val="0"/>
        <w:spacing w:line="600" w:lineRule="exact"/>
        <w:ind w:firstLineChars="250" w:firstLine="800"/>
        <w:rPr>
          <w:rFonts w:eastAsia="仿宋_GB2312"/>
          <w:sz w:val="32"/>
          <w:szCs w:val="32"/>
          <w:lang w:val="zh-CN"/>
        </w:rPr>
      </w:pPr>
      <w:r>
        <w:rPr>
          <w:rFonts w:eastAsia="仿宋_GB2312" w:hint="eastAsia"/>
          <w:sz w:val="32"/>
          <w:szCs w:val="32"/>
          <w:lang w:val="zh-CN"/>
        </w:rPr>
        <w:t>该项目通过对项目的调研、咨询、规划、组织、开工等相关工作以及对资金的使用情况开展自评。</w:t>
      </w:r>
    </w:p>
    <w:p w:rsidR="00A90EBF" w:rsidRDefault="00A90EBF">
      <w:pPr>
        <w:adjustRightInd w:val="0"/>
        <w:snapToGrid w:val="0"/>
        <w:spacing w:line="600" w:lineRule="exact"/>
        <w:ind w:firstLine="640"/>
        <w:rPr>
          <w:rFonts w:eastAsia="黑体"/>
          <w:sz w:val="32"/>
          <w:szCs w:val="32"/>
        </w:rPr>
      </w:pPr>
      <w:r>
        <w:rPr>
          <w:rFonts w:eastAsia="黑体" w:hint="eastAsia"/>
          <w:sz w:val="32"/>
          <w:szCs w:val="32"/>
        </w:rPr>
        <w:t>二、项目资金申报及使用情况</w:t>
      </w:r>
    </w:p>
    <w:p w:rsidR="00A90EBF" w:rsidRDefault="00A90EBF">
      <w:pPr>
        <w:adjustRightInd w:val="0"/>
        <w:snapToGrid w:val="0"/>
        <w:spacing w:line="600" w:lineRule="exact"/>
        <w:ind w:firstLine="640"/>
        <w:rPr>
          <w:rFonts w:eastAsia="楷体_GB2312"/>
          <w:b/>
          <w:sz w:val="32"/>
          <w:szCs w:val="32"/>
          <w:lang w:val="zh-CN"/>
        </w:rPr>
      </w:pPr>
      <w:r>
        <w:rPr>
          <w:rFonts w:eastAsia="楷体_GB2312" w:hint="eastAsia"/>
          <w:b/>
          <w:sz w:val="32"/>
          <w:szCs w:val="32"/>
          <w:lang w:val="zh-CN"/>
        </w:rPr>
        <w:t>（一）项目资金申报及批复情况。</w:t>
      </w:r>
    </w:p>
    <w:p w:rsidR="00A90EBF" w:rsidRDefault="00A90EBF">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按照</w:t>
      </w:r>
      <w:proofErr w:type="gramStart"/>
      <w:r>
        <w:rPr>
          <w:rFonts w:eastAsia="仿宋_GB2312" w:hint="eastAsia"/>
          <w:kern w:val="0"/>
          <w:sz w:val="32"/>
          <w:szCs w:val="32"/>
        </w:rPr>
        <w:t>川财建</w:t>
      </w:r>
      <w:proofErr w:type="gramEnd"/>
      <w:r>
        <w:rPr>
          <w:rFonts w:eastAsia="仿宋_GB2312" w:hint="eastAsia"/>
          <w:kern w:val="0"/>
          <w:sz w:val="32"/>
          <w:szCs w:val="32"/>
        </w:rPr>
        <w:t>（</w:t>
      </w:r>
      <w:r>
        <w:rPr>
          <w:rFonts w:eastAsia="仿宋_GB2312" w:hint="eastAsia"/>
          <w:kern w:val="0"/>
          <w:sz w:val="32"/>
          <w:szCs w:val="32"/>
        </w:rPr>
        <w:t>2019</w:t>
      </w:r>
      <w:r>
        <w:rPr>
          <w:rFonts w:eastAsia="仿宋_GB2312" w:hint="eastAsia"/>
          <w:kern w:val="0"/>
          <w:sz w:val="32"/>
          <w:szCs w:val="32"/>
        </w:rPr>
        <w:t>）</w:t>
      </w:r>
      <w:r>
        <w:rPr>
          <w:rFonts w:eastAsia="仿宋_GB2312" w:hint="eastAsia"/>
          <w:kern w:val="0"/>
          <w:sz w:val="32"/>
          <w:szCs w:val="32"/>
        </w:rPr>
        <w:t>20</w:t>
      </w:r>
      <w:r>
        <w:rPr>
          <w:rFonts w:eastAsia="仿宋_GB2312" w:hint="eastAsia"/>
          <w:kern w:val="0"/>
          <w:sz w:val="32"/>
          <w:szCs w:val="32"/>
        </w:rPr>
        <w:t>号文件、</w:t>
      </w:r>
      <w:proofErr w:type="gramStart"/>
      <w:r>
        <w:rPr>
          <w:rFonts w:eastAsia="仿宋_GB2312" w:hint="eastAsia"/>
          <w:kern w:val="0"/>
          <w:sz w:val="32"/>
          <w:szCs w:val="32"/>
        </w:rPr>
        <w:t>川财建</w:t>
      </w:r>
      <w:proofErr w:type="gramEnd"/>
      <w:r>
        <w:rPr>
          <w:rFonts w:eastAsia="仿宋_GB2312" w:hint="eastAsia"/>
          <w:kern w:val="0"/>
          <w:sz w:val="32"/>
          <w:szCs w:val="32"/>
        </w:rPr>
        <w:t>（</w:t>
      </w:r>
      <w:r>
        <w:rPr>
          <w:rFonts w:eastAsia="仿宋_GB2312" w:hint="eastAsia"/>
          <w:kern w:val="0"/>
          <w:sz w:val="32"/>
          <w:szCs w:val="32"/>
        </w:rPr>
        <w:t>2020</w:t>
      </w:r>
      <w:r>
        <w:rPr>
          <w:rFonts w:eastAsia="仿宋_GB2312" w:hint="eastAsia"/>
          <w:kern w:val="0"/>
          <w:sz w:val="32"/>
          <w:szCs w:val="32"/>
        </w:rPr>
        <w:t>）</w:t>
      </w:r>
      <w:r>
        <w:rPr>
          <w:rFonts w:eastAsia="仿宋_GB2312" w:hint="eastAsia"/>
          <w:kern w:val="0"/>
          <w:sz w:val="32"/>
          <w:szCs w:val="32"/>
        </w:rPr>
        <w:t>35</w:t>
      </w:r>
      <w:r>
        <w:rPr>
          <w:rFonts w:eastAsia="仿宋_GB2312" w:hint="eastAsia"/>
          <w:kern w:val="0"/>
          <w:sz w:val="32"/>
          <w:szCs w:val="32"/>
        </w:rPr>
        <w:t>号文件，管理和使用好省级技术改造前期工作经费。</w:t>
      </w:r>
    </w:p>
    <w:p w:rsidR="00A90EBF" w:rsidRDefault="00A90EBF">
      <w:pPr>
        <w:adjustRightInd w:val="0"/>
        <w:snapToGrid w:val="0"/>
        <w:spacing w:line="600" w:lineRule="exact"/>
        <w:ind w:firstLine="640"/>
        <w:rPr>
          <w:rFonts w:eastAsia="仿宋_GB2312"/>
          <w:sz w:val="32"/>
          <w:szCs w:val="32"/>
          <w:lang w:val="zh-CN"/>
        </w:rPr>
      </w:pPr>
      <w:r>
        <w:rPr>
          <w:rFonts w:eastAsia="楷体_GB2312" w:hint="eastAsia"/>
          <w:b/>
          <w:sz w:val="32"/>
          <w:szCs w:val="32"/>
          <w:lang w:val="zh-CN"/>
        </w:rPr>
        <w:t>（二）资金计划、到位及使用情况。</w:t>
      </w:r>
    </w:p>
    <w:p w:rsidR="00A90EBF" w:rsidRDefault="00A90EBF">
      <w:pPr>
        <w:autoSpaceDE w:val="0"/>
        <w:autoSpaceDN w:val="0"/>
        <w:adjustRightInd w:val="0"/>
        <w:spacing w:line="600" w:lineRule="exact"/>
        <w:ind w:firstLineChars="200" w:firstLine="640"/>
        <w:jc w:val="left"/>
        <w:rPr>
          <w:rFonts w:eastAsia="仿宋_GB2312"/>
          <w:sz w:val="32"/>
          <w:szCs w:val="32"/>
          <w:lang w:val="zh-CN"/>
        </w:rPr>
      </w:pPr>
      <w:r>
        <w:rPr>
          <w:rFonts w:eastAsia="楷体_GB2312"/>
          <w:sz w:val="32"/>
          <w:szCs w:val="32"/>
          <w:lang w:val="zh-CN"/>
        </w:rPr>
        <w:t>1</w:t>
      </w:r>
      <w:r>
        <w:rPr>
          <w:rFonts w:eastAsia="楷体_GB2312" w:hint="eastAsia"/>
          <w:sz w:val="32"/>
          <w:szCs w:val="32"/>
          <w:lang w:val="zh-CN"/>
        </w:rPr>
        <w:t>．资金计划。</w:t>
      </w:r>
      <w:r>
        <w:rPr>
          <w:rFonts w:eastAsia="仿宋_GB2312" w:hint="eastAsia"/>
          <w:kern w:val="0"/>
          <w:sz w:val="32"/>
          <w:szCs w:val="32"/>
        </w:rPr>
        <w:t>2019</w:t>
      </w:r>
      <w:r>
        <w:rPr>
          <w:rFonts w:eastAsia="仿宋_GB2312" w:hint="eastAsia"/>
          <w:kern w:val="0"/>
          <w:sz w:val="32"/>
          <w:szCs w:val="32"/>
        </w:rPr>
        <w:t>年结转结余</w:t>
      </w:r>
      <w:r>
        <w:rPr>
          <w:rFonts w:eastAsia="仿宋_GB2312" w:hint="eastAsia"/>
          <w:kern w:val="0"/>
          <w:sz w:val="32"/>
          <w:szCs w:val="32"/>
        </w:rPr>
        <w:t>87</w:t>
      </w:r>
      <w:r>
        <w:rPr>
          <w:rFonts w:eastAsia="仿宋_GB2312" w:hint="eastAsia"/>
          <w:kern w:val="0"/>
          <w:sz w:val="32"/>
          <w:szCs w:val="32"/>
        </w:rPr>
        <w:t>万元，以及</w:t>
      </w:r>
      <w:r>
        <w:rPr>
          <w:rFonts w:eastAsia="仿宋_GB2312" w:hint="eastAsia"/>
          <w:kern w:val="0"/>
          <w:sz w:val="32"/>
          <w:szCs w:val="32"/>
        </w:rPr>
        <w:t>2020</w:t>
      </w:r>
      <w:r>
        <w:rPr>
          <w:rFonts w:eastAsia="仿宋_GB2312" w:hint="eastAsia"/>
          <w:kern w:val="0"/>
          <w:sz w:val="32"/>
          <w:szCs w:val="32"/>
        </w:rPr>
        <w:t>年下达</w:t>
      </w:r>
      <w:r>
        <w:rPr>
          <w:rFonts w:eastAsia="仿宋_GB2312" w:hint="eastAsia"/>
          <w:kern w:val="0"/>
          <w:sz w:val="32"/>
          <w:szCs w:val="32"/>
        </w:rPr>
        <w:t>100</w:t>
      </w:r>
      <w:r>
        <w:rPr>
          <w:rFonts w:eastAsia="仿宋_GB2312" w:hint="eastAsia"/>
          <w:kern w:val="0"/>
          <w:sz w:val="32"/>
          <w:szCs w:val="32"/>
        </w:rPr>
        <w:t>万元，均为省级资金，资金主要用于项目储备、产业诊断、项目生成等技改前期工作</w:t>
      </w:r>
      <w:r>
        <w:rPr>
          <w:rFonts w:eastAsia="仿宋_GB2312"/>
          <w:kern w:val="0"/>
          <w:sz w:val="32"/>
          <w:szCs w:val="32"/>
        </w:rPr>
        <w:t>。</w:t>
      </w:r>
    </w:p>
    <w:p w:rsidR="00A90EBF" w:rsidRDefault="00A90EBF">
      <w:pPr>
        <w:autoSpaceDE w:val="0"/>
        <w:autoSpaceDN w:val="0"/>
        <w:adjustRightInd w:val="0"/>
        <w:spacing w:line="600" w:lineRule="exact"/>
        <w:ind w:firstLineChars="200" w:firstLine="640"/>
        <w:jc w:val="left"/>
        <w:rPr>
          <w:rFonts w:eastAsia="仿宋_GB2312"/>
          <w:sz w:val="32"/>
          <w:szCs w:val="32"/>
          <w:lang w:val="zh-CN"/>
        </w:rPr>
      </w:pPr>
      <w:r>
        <w:rPr>
          <w:rFonts w:eastAsia="楷体_GB2312"/>
          <w:sz w:val="32"/>
          <w:szCs w:val="32"/>
          <w:lang w:val="zh-CN"/>
        </w:rPr>
        <w:t>2</w:t>
      </w:r>
      <w:r>
        <w:rPr>
          <w:rFonts w:eastAsia="楷体_GB2312" w:hint="eastAsia"/>
          <w:sz w:val="32"/>
          <w:szCs w:val="32"/>
          <w:lang w:val="zh-CN"/>
        </w:rPr>
        <w:t>．资金到位。</w:t>
      </w:r>
      <w:r>
        <w:rPr>
          <w:rFonts w:eastAsia="楷体_GB2312" w:hint="eastAsia"/>
          <w:kern w:val="0"/>
          <w:sz w:val="32"/>
          <w:szCs w:val="32"/>
        </w:rPr>
        <w:t>2</w:t>
      </w:r>
      <w:r>
        <w:rPr>
          <w:rFonts w:eastAsia="仿宋_GB2312" w:hint="eastAsia"/>
          <w:kern w:val="0"/>
          <w:sz w:val="32"/>
          <w:szCs w:val="32"/>
        </w:rPr>
        <w:t>020</w:t>
      </w:r>
      <w:r>
        <w:rPr>
          <w:rFonts w:eastAsia="仿宋_GB2312" w:hint="eastAsia"/>
          <w:kern w:val="0"/>
          <w:sz w:val="32"/>
          <w:szCs w:val="32"/>
        </w:rPr>
        <w:t>年总到位资金</w:t>
      </w:r>
      <w:r>
        <w:rPr>
          <w:rFonts w:eastAsia="仿宋_GB2312" w:hint="eastAsia"/>
          <w:kern w:val="0"/>
          <w:sz w:val="32"/>
          <w:szCs w:val="32"/>
        </w:rPr>
        <w:t>187</w:t>
      </w:r>
      <w:r>
        <w:rPr>
          <w:rFonts w:eastAsia="仿宋_GB2312" w:hint="eastAsia"/>
          <w:kern w:val="0"/>
          <w:sz w:val="32"/>
          <w:szCs w:val="32"/>
        </w:rPr>
        <w:t>万。</w:t>
      </w:r>
    </w:p>
    <w:p w:rsidR="00A90EBF" w:rsidRDefault="00A90EBF">
      <w:pPr>
        <w:adjustRightInd w:val="0"/>
        <w:snapToGrid w:val="0"/>
        <w:spacing w:line="600" w:lineRule="exact"/>
        <w:ind w:firstLine="640"/>
        <w:rPr>
          <w:rFonts w:eastAsia="仿宋_GB2312"/>
          <w:sz w:val="32"/>
          <w:szCs w:val="32"/>
          <w:lang w:val="zh-CN"/>
        </w:rPr>
      </w:pPr>
      <w:r>
        <w:rPr>
          <w:rFonts w:eastAsia="楷体_GB2312"/>
          <w:sz w:val="32"/>
          <w:szCs w:val="32"/>
          <w:lang w:val="zh-CN"/>
        </w:rPr>
        <w:t>3</w:t>
      </w:r>
      <w:r>
        <w:rPr>
          <w:rFonts w:eastAsia="楷体_GB2312" w:hint="eastAsia"/>
          <w:sz w:val="32"/>
          <w:szCs w:val="32"/>
          <w:lang w:val="zh-CN"/>
        </w:rPr>
        <w:t>．资金使用。</w:t>
      </w:r>
      <w:r>
        <w:rPr>
          <w:rFonts w:eastAsia="仿宋_GB2312" w:hint="eastAsia"/>
          <w:sz w:val="32"/>
          <w:szCs w:val="32"/>
          <w:lang w:val="zh-CN"/>
        </w:rPr>
        <w:t>截止</w:t>
      </w:r>
      <w:proofErr w:type="gramStart"/>
      <w:r>
        <w:rPr>
          <w:rFonts w:eastAsia="仿宋_GB2312" w:hint="eastAsia"/>
          <w:sz w:val="32"/>
          <w:szCs w:val="32"/>
          <w:lang w:val="zh-CN"/>
        </w:rPr>
        <w:t>至评价</w:t>
      </w:r>
      <w:proofErr w:type="gramEnd"/>
      <w:r>
        <w:rPr>
          <w:rFonts w:eastAsia="仿宋_GB2312" w:hint="eastAsia"/>
          <w:sz w:val="32"/>
          <w:szCs w:val="32"/>
          <w:lang w:val="zh-CN"/>
        </w:rPr>
        <w:t>时点该项目资金支出，资金支付范围、支付标准、支付进度、支付依据均合</w:t>
      </w:r>
      <w:proofErr w:type="gramStart"/>
      <w:r>
        <w:rPr>
          <w:rFonts w:eastAsia="仿宋_GB2312" w:hint="eastAsia"/>
          <w:sz w:val="32"/>
          <w:szCs w:val="32"/>
          <w:lang w:val="zh-CN"/>
        </w:rPr>
        <w:t>规</w:t>
      </w:r>
      <w:proofErr w:type="gramEnd"/>
      <w:r>
        <w:rPr>
          <w:rFonts w:eastAsia="仿宋_GB2312" w:hint="eastAsia"/>
          <w:sz w:val="32"/>
          <w:szCs w:val="32"/>
          <w:lang w:val="zh-CN"/>
        </w:rPr>
        <w:t>合法且与预算相符，在自评过程中未发现问题。</w:t>
      </w:r>
    </w:p>
    <w:p w:rsidR="00A90EBF" w:rsidRDefault="00A90EBF">
      <w:pPr>
        <w:adjustRightInd w:val="0"/>
        <w:snapToGrid w:val="0"/>
        <w:spacing w:line="600" w:lineRule="exact"/>
        <w:ind w:firstLine="640"/>
        <w:rPr>
          <w:rFonts w:eastAsia="楷体_GB2312"/>
          <w:b/>
          <w:sz w:val="32"/>
          <w:szCs w:val="32"/>
          <w:lang w:val="zh-CN"/>
        </w:rPr>
      </w:pPr>
      <w:r>
        <w:rPr>
          <w:rFonts w:eastAsia="楷体_GB2312" w:hint="eastAsia"/>
          <w:b/>
          <w:sz w:val="32"/>
          <w:szCs w:val="32"/>
          <w:lang w:val="zh-CN"/>
        </w:rPr>
        <w:t>（三）项目财务管理情况。</w:t>
      </w:r>
    </w:p>
    <w:p w:rsidR="00A90EBF" w:rsidRDefault="00A90EBF">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财务管理制度健全，严格执行财务管理制度，账务处理及时，会计核算规范。</w:t>
      </w:r>
    </w:p>
    <w:p w:rsidR="00A90EBF" w:rsidRDefault="00A90EBF">
      <w:pPr>
        <w:adjustRightInd w:val="0"/>
        <w:snapToGrid w:val="0"/>
        <w:spacing w:line="600" w:lineRule="exact"/>
        <w:ind w:firstLine="640"/>
        <w:rPr>
          <w:rFonts w:eastAsia="黑体"/>
          <w:sz w:val="32"/>
          <w:szCs w:val="32"/>
        </w:rPr>
      </w:pPr>
      <w:r>
        <w:rPr>
          <w:rFonts w:eastAsia="黑体" w:hint="eastAsia"/>
          <w:sz w:val="32"/>
          <w:szCs w:val="32"/>
        </w:rPr>
        <w:t>三、项目实施及管理情况</w:t>
      </w:r>
    </w:p>
    <w:p w:rsidR="00A90EBF" w:rsidRDefault="00A90EBF">
      <w:pPr>
        <w:autoSpaceDE w:val="0"/>
        <w:autoSpaceDN w:val="0"/>
        <w:adjustRightInd w:val="0"/>
        <w:spacing w:line="600" w:lineRule="exact"/>
        <w:ind w:firstLineChars="200" w:firstLine="640"/>
        <w:jc w:val="left"/>
        <w:rPr>
          <w:rFonts w:eastAsia="仿宋_GB2312"/>
          <w:sz w:val="32"/>
          <w:szCs w:val="32"/>
          <w:lang w:val="zh-CN"/>
        </w:rPr>
      </w:pPr>
      <w:r>
        <w:rPr>
          <w:rFonts w:eastAsia="仿宋_GB2312" w:hint="eastAsia"/>
          <w:kern w:val="0"/>
          <w:sz w:val="32"/>
          <w:szCs w:val="32"/>
        </w:rPr>
        <w:t>严格</w:t>
      </w:r>
      <w:r>
        <w:rPr>
          <w:rFonts w:eastAsia="仿宋_GB2312"/>
          <w:kern w:val="0"/>
          <w:sz w:val="32"/>
          <w:szCs w:val="32"/>
        </w:rPr>
        <w:t>执行相关法律法规及项目管理制度</w:t>
      </w:r>
      <w:r>
        <w:rPr>
          <w:rFonts w:eastAsia="仿宋_GB2312" w:hint="eastAsia"/>
          <w:kern w:val="0"/>
          <w:sz w:val="32"/>
          <w:szCs w:val="32"/>
        </w:rPr>
        <w:t>，严格按照单位财务管理制度执行资金支付。</w:t>
      </w:r>
    </w:p>
    <w:p w:rsidR="00A90EBF" w:rsidRDefault="00A90EBF">
      <w:pPr>
        <w:adjustRightInd w:val="0"/>
        <w:snapToGrid w:val="0"/>
        <w:spacing w:line="600" w:lineRule="exact"/>
        <w:ind w:firstLine="640"/>
        <w:rPr>
          <w:rFonts w:eastAsia="仿宋_GB2312"/>
          <w:sz w:val="32"/>
          <w:szCs w:val="32"/>
          <w:lang w:val="zh-CN"/>
        </w:rPr>
      </w:pPr>
      <w:r>
        <w:rPr>
          <w:rFonts w:eastAsia="黑体" w:hint="eastAsia"/>
          <w:sz w:val="32"/>
          <w:szCs w:val="32"/>
        </w:rPr>
        <w:lastRenderedPageBreak/>
        <w:t>四、项目绩效情况</w:t>
      </w:r>
      <w:r>
        <w:rPr>
          <w:rFonts w:eastAsia="仿宋_GB2312"/>
          <w:sz w:val="32"/>
          <w:szCs w:val="32"/>
          <w:lang w:val="zh-CN"/>
        </w:rPr>
        <w:tab/>
      </w:r>
    </w:p>
    <w:p w:rsidR="00A90EBF" w:rsidRDefault="00A90EBF">
      <w:pPr>
        <w:adjustRightInd w:val="0"/>
        <w:snapToGrid w:val="0"/>
        <w:spacing w:line="600" w:lineRule="exact"/>
        <w:ind w:firstLine="640"/>
        <w:rPr>
          <w:rFonts w:eastAsia="楷体_GB2312"/>
          <w:b/>
          <w:sz w:val="32"/>
          <w:szCs w:val="32"/>
          <w:lang w:val="zh-CN"/>
        </w:rPr>
      </w:pPr>
      <w:r>
        <w:rPr>
          <w:rFonts w:eastAsia="楷体_GB2312" w:hint="eastAsia"/>
          <w:b/>
          <w:sz w:val="32"/>
          <w:szCs w:val="32"/>
          <w:lang w:val="zh-CN"/>
        </w:rPr>
        <w:t>（一）项目完成情况。</w:t>
      </w:r>
    </w:p>
    <w:p w:rsidR="00A90EBF" w:rsidRDefault="00A90EBF">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工业“两项”投资保持较好水平，工业投资、技改投资分别增长</w:t>
      </w:r>
      <w:r>
        <w:rPr>
          <w:rFonts w:eastAsia="仿宋_GB2312" w:hint="eastAsia"/>
          <w:kern w:val="0"/>
          <w:sz w:val="32"/>
          <w:szCs w:val="32"/>
        </w:rPr>
        <w:t>16.8%</w:t>
      </w:r>
      <w:r>
        <w:rPr>
          <w:rFonts w:eastAsia="仿宋_GB2312" w:hint="eastAsia"/>
          <w:kern w:val="0"/>
          <w:sz w:val="32"/>
          <w:szCs w:val="32"/>
        </w:rPr>
        <w:t>、</w:t>
      </w:r>
      <w:r>
        <w:rPr>
          <w:rFonts w:eastAsia="仿宋_GB2312" w:hint="eastAsia"/>
          <w:kern w:val="0"/>
          <w:sz w:val="32"/>
          <w:szCs w:val="32"/>
        </w:rPr>
        <w:t>22.9%</w:t>
      </w:r>
      <w:r>
        <w:rPr>
          <w:rFonts w:eastAsia="仿宋_GB2312" w:hint="eastAsia"/>
          <w:kern w:val="0"/>
          <w:sz w:val="32"/>
          <w:szCs w:val="32"/>
        </w:rPr>
        <w:t>，分别排名全省第</w:t>
      </w:r>
      <w:r>
        <w:rPr>
          <w:rFonts w:eastAsia="仿宋_GB2312" w:hint="eastAsia"/>
          <w:kern w:val="0"/>
          <w:sz w:val="32"/>
          <w:szCs w:val="32"/>
        </w:rPr>
        <w:t>11</w:t>
      </w:r>
      <w:r>
        <w:rPr>
          <w:rFonts w:eastAsia="仿宋_GB2312" w:hint="eastAsia"/>
          <w:kern w:val="0"/>
          <w:sz w:val="32"/>
          <w:szCs w:val="32"/>
        </w:rPr>
        <w:t>位和第</w:t>
      </w:r>
      <w:r>
        <w:rPr>
          <w:rFonts w:eastAsia="仿宋_GB2312" w:hint="eastAsia"/>
          <w:kern w:val="0"/>
          <w:sz w:val="32"/>
          <w:szCs w:val="32"/>
        </w:rPr>
        <w:t>4</w:t>
      </w:r>
      <w:r>
        <w:rPr>
          <w:rFonts w:eastAsia="仿宋_GB2312" w:hint="eastAsia"/>
          <w:kern w:val="0"/>
          <w:sz w:val="32"/>
          <w:szCs w:val="32"/>
        </w:rPr>
        <w:t>位，积极推进全市技改工作更好更快发展。</w:t>
      </w:r>
    </w:p>
    <w:p w:rsidR="00A90EBF" w:rsidRDefault="00A90EBF">
      <w:pPr>
        <w:adjustRightInd w:val="0"/>
        <w:snapToGrid w:val="0"/>
        <w:spacing w:line="600" w:lineRule="exact"/>
        <w:ind w:firstLine="640"/>
        <w:rPr>
          <w:rFonts w:eastAsia="楷体_GB2312"/>
          <w:b/>
          <w:sz w:val="32"/>
          <w:szCs w:val="32"/>
          <w:lang w:val="zh-CN"/>
        </w:rPr>
      </w:pPr>
      <w:r>
        <w:rPr>
          <w:rFonts w:eastAsia="楷体_GB2312" w:hint="eastAsia"/>
          <w:b/>
          <w:sz w:val="32"/>
          <w:szCs w:val="32"/>
          <w:lang w:val="zh-CN"/>
        </w:rPr>
        <w:t>（二）项目效益情况。</w:t>
      </w:r>
    </w:p>
    <w:p w:rsidR="00A90EBF" w:rsidRDefault="00A90EBF">
      <w:pPr>
        <w:autoSpaceDE w:val="0"/>
        <w:autoSpaceDN w:val="0"/>
        <w:adjustRightInd w:val="0"/>
        <w:spacing w:line="600" w:lineRule="exact"/>
        <w:ind w:firstLineChars="200" w:firstLine="640"/>
        <w:jc w:val="left"/>
        <w:rPr>
          <w:rFonts w:eastAsia="仿宋_GB2312"/>
          <w:sz w:val="32"/>
          <w:szCs w:val="32"/>
          <w:lang w:val="zh-CN"/>
        </w:rPr>
      </w:pPr>
      <w:r>
        <w:rPr>
          <w:rFonts w:eastAsia="仿宋_GB2312" w:hint="eastAsia"/>
          <w:sz w:val="32"/>
          <w:szCs w:val="32"/>
          <w:lang w:val="zh-CN"/>
        </w:rPr>
        <w:t>该项目社会效益显著，</w:t>
      </w:r>
      <w:r>
        <w:rPr>
          <w:rFonts w:eastAsia="仿宋_GB2312" w:hint="eastAsia"/>
          <w:kern w:val="0"/>
          <w:sz w:val="32"/>
          <w:szCs w:val="32"/>
        </w:rPr>
        <w:t>提高了工业项目管理水平、促进工业招商、项目落地，更扎实推进项目工作，对我市提高资源利用水平、提升环境质量、安全生产等方面均有积极促进作用，充分发挥省级财政资金引导作用，促进我市经济发展，</w:t>
      </w:r>
      <w:r>
        <w:rPr>
          <w:rFonts w:eastAsia="仿宋_GB2312" w:hint="eastAsia"/>
          <w:sz w:val="32"/>
          <w:szCs w:val="32"/>
          <w:lang w:val="zh-CN"/>
        </w:rPr>
        <w:t>服务对象均满意。</w:t>
      </w:r>
    </w:p>
    <w:p w:rsidR="00A90EBF" w:rsidRDefault="00A90EBF">
      <w:pPr>
        <w:adjustRightInd w:val="0"/>
        <w:snapToGrid w:val="0"/>
        <w:spacing w:line="600" w:lineRule="exact"/>
        <w:ind w:firstLine="640"/>
        <w:rPr>
          <w:rFonts w:eastAsia="黑体"/>
          <w:sz w:val="32"/>
          <w:szCs w:val="32"/>
        </w:rPr>
      </w:pPr>
      <w:r>
        <w:rPr>
          <w:rFonts w:eastAsia="黑体" w:hint="eastAsia"/>
          <w:sz w:val="32"/>
          <w:szCs w:val="32"/>
        </w:rPr>
        <w:t>五、评价结论及建议</w:t>
      </w:r>
    </w:p>
    <w:p w:rsidR="00A90EBF" w:rsidRDefault="00A90EBF">
      <w:pPr>
        <w:adjustRightInd w:val="0"/>
        <w:snapToGrid w:val="0"/>
        <w:spacing w:line="600" w:lineRule="exact"/>
        <w:ind w:firstLine="640"/>
        <w:rPr>
          <w:rFonts w:eastAsia="楷体_GB2312"/>
          <w:b/>
          <w:sz w:val="32"/>
          <w:szCs w:val="32"/>
          <w:lang w:val="zh-CN"/>
        </w:rPr>
      </w:pPr>
      <w:r>
        <w:rPr>
          <w:rFonts w:eastAsia="楷体_GB2312" w:hint="eastAsia"/>
          <w:b/>
          <w:sz w:val="32"/>
          <w:szCs w:val="32"/>
          <w:lang w:val="zh-CN"/>
        </w:rPr>
        <w:t>（一）评价结论。</w:t>
      </w:r>
    </w:p>
    <w:p w:rsidR="00A90EBF" w:rsidRDefault="00A90EBF">
      <w:pPr>
        <w:ind w:firstLine="640"/>
        <w:jc w:val="center"/>
        <w:rPr>
          <w:rFonts w:ascii="黑体" w:eastAsia="黑体" w:hAnsi="黑体"/>
          <w:color w:val="000000"/>
          <w:sz w:val="32"/>
          <w:szCs w:val="32"/>
        </w:rPr>
      </w:pPr>
      <w:r>
        <w:rPr>
          <w:rFonts w:ascii="黑体" w:eastAsia="黑体" w:hAnsi="黑体" w:hint="eastAsia"/>
          <w:color w:val="000000"/>
          <w:sz w:val="32"/>
          <w:szCs w:val="32"/>
        </w:rPr>
        <w:t>2020年项目支出绩效评价得分表</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1658"/>
        <w:gridCol w:w="3535"/>
        <w:gridCol w:w="1311"/>
        <w:gridCol w:w="938"/>
        <w:gridCol w:w="34"/>
      </w:tblGrid>
      <w:tr w:rsidR="00A90EBF">
        <w:trPr>
          <w:trHeight w:val="639"/>
          <w:jc w:val="center"/>
        </w:trPr>
        <w:tc>
          <w:tcPr>
            <w:tcW w:w="1297" w:type="dxa"/>
            <w:vAlign w:val="center"/>
          </w:tcPr>
          <w:p w:rsidR="00A90EBF" w:rsidRDefault="00A90EBF">
            <w:pPr>
              <w:widowControl/>
              <w:spacing w:line="260" w:lineRule="exact"/>
              <w:ind w:firstLine="402"/>
              <w:jc w:val="center"/>
              <w:rPr>
                <w:rFonts w:ascii="宋体" w:hAnsi="宋体" w:cs="宋体"/>
                <w:b/>
                <w:bCs/>
                <w:color w:val="000000"/>
                <w:kern w:val="0"/>
                <w:sz w:val="20"/>
                <w:szCs w:val="20"/>
              </w:rPr>
            </w:pPr>
            <w:r>
              <w:rPr>
                <w:rFonts w:ascii="宋体" w:hAnsi="宋体" w:cs="宋体" w:hint="eastAsia"/>
                <w:b/>
                <w:bCs/>
                <w:color w:val="000000"/>
                <w:kern w:val="0"/>
                <w:sz w:val="20"/>
                <w:szCs w:val="20"/>
              </w:rPr>
              <w:t>单位名称/</w:t>
            </w:r>
          </w:p>
          <w:p w:rsidR="00A90EBF" w:rsidRDefault="00A90EBF">
            <w:pPr>
              <w:widowControl/>
              <w:spacing w:line="260" w:lineRule="exact"/>
              <w:ind w:firstLine="402"/>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7476" w:type="dxa"/>
            <w:gridSpan w:val="5"/>
            <w:vAlign w:val="center"/>
          </w:tcPr>
          <w:p w:rsidR="00A90EBF" w:rsidRDefault="00A90EBF">
            <w:pPr>
              <w:widowControl/>
              <w:spacing w:line="260" w:lineRule="exact"/>
              <w:ind w:firstLine="480"/>
              <w:jc w:val="center"/>
              <w:rPr>
                <w:rFonts w:ascii="宋体" w:hAnsi="宋体" w:cs="宋体"/>
                <w:bCs/>
                <w:color w:val="000000"/>
                <w:kern w:val="0"/>
                <w:sz w:val="24"/>
              </w:rPr>
            </w:pPr>
            <w:r>
              <w:rPr>
                <w:rFonts w:ascii="宋体" w:hAnsi="宋体" w:cs="宋体" w:hint="eastAsia"/>
                <w:bCs/>
                <w:color w:val="000000"/>
                <w:kern w:val="0"/>
                <w:sz w:val="24"/>
              </w:rPr>
              <w:t>攀枝花市经信局省级技术改造前期费</w:t>
            </w:r>
          </w:p>
        </w:tc>
      </w:tr>
      <w:tr w:rsidR="00A90EBF">
        <w:trPr>
          <w:gridAfter w:val="1"/>
          <w:wAfter w:w="34" w:type="dxa"/>
          <w:trHeight w:val="742"/>
          <w:jc w:val="center"/>
        </w:trPr>
        <w:tc>
          <w:tcPr>
            <w:tcW w:w="1297" w:type="dxa"/>
            <w:vAlign w:val="center"/>
          </w:tcPr>
          <w:p w:rsidR="00A90EBF" w:rsidRDefault="00A90EBF">
            <w:pPr>
              <w:widowControl/>
              <w:spacing w:line="260" w:lineRule="exact"/>
              <w:ind w:firstLine="402"/>
              <w:jc w:val="center"/>
              <w:rPr>
                <w:rFonts w:ascii="宋体" w:hAnsi="宋体" w:cs="宋体"/>
                <w:b/>
                <w:bCs/>
                <w:color w:val="000000"/>
                <w:kern w:val="0"/>
                <w:sz w:val="20"/>
                <w:szCs w:val="20"/>
              </w:rPr>
            </w:pPr>
            <w:r>
              <w:rPr>
                <w:rFonts w:ascii="宋体" w:hAnsi="宋体" w:cs="宋体" w:hint="eastAsia"/>
                <w:b/>
                <w:bCs/>
                <w:color w:val="000000"/>
                <w:kern w:val="0"/>
                <w:sz w:val="20"/>
                <w:szCs w:val="20"/>
              </w:rPr>
              <w:t>一级</w:t>
            </w:r>
          </w:p>
          <w:p w:rsidR="00A90EBF" w:rsidRDefault="00A90EBF">
            <w:pPr>
              <w:widowControl/>
              <w:spacing w:line="260" w:lineRule="exact"/>
              <w:ind w:firstLine="402"/>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1658" w:type="dxa"/>
            <w:vAlign w:val="center"/>
          </w:tcPr>
          <w:p w:rsidR="00A90EBF" w:rsidRDefault="00A90EBF">
            <w:pPr>
              <w:widowControl/>
              <w:spacing w:line="260" w:lineRule="exact"/>
              <w:ind w:firstLine="402"/>
              <w:jc w:val="center"/>
              <w:rPr>
                <w:rFonts w:ascii="宋体" w:hAnsi="宋体" w:cs="宋体"/>
                <w:b/>
                <w:bCs/>
                <w:color w:val="000000"/>
                <w:kern w:val="0"/>
                <w:sz w:val="20"/>
                <w:szCs w:val="20"/>
              </w:rPr>
            </w:pPr>
            <w:r>
              <w:rPr>
                <w:rFonts w:ascii="宋体" w:hAnsi="宋体" w:cs="宋体" w:hint="eastAsia"/>
                <w:b/>
                <w:bCs/>
                <w:color w:val="000000"/>
                <w:kern w:val="0"/>
                <w:sz w:val="20"/>
                <w:szCs w:val="20"/>
              </w:rPr>
              <w:t>二级</w:t>
            </w:r>
          </w:p>
          <w:p w:rsidR="00A90EBF" w:rsidRDefault="00A90EBF">
            <w:pPr>
              <w:widowControl/>
              <w:spacing w:line="260" w:lineRule="exact"/>
              <w:ind w:firstLine="402"/>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3535" w:type="dxa"/>
            <w:vAlign w:val="center"/>
          </w:tcPr>
          <w:p w:rsidR="00A90EBF" w:rsidRDefault="00A90EBF">
            <w:pPr>
              <w:widowControl/>
              <w:spacing w:line="260" w:lineRule="exact"/>
              <w:ind w:firstLine="402"/>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1311" w:type="dxa"/>
            <w:vAlign w:val="center"/>
          </w:tcPr>
          <w:p w:rsidR="00A90EBF" w:rsidRDefault="00A90EBF">
            <w:pPr>
              <w:widowControl/>
              <w:spacing w:line="260" w:lineRule="exact"/>
              <w:ind w:firstLine="402"/>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938" w:type="dxa"/>
            <w:vAlign w:val="center"/>
          </w:tcPr>
          <w:p w:rsidR="00A90EBF" w:rsidRDefault="00A90EBF">
            <w:pPr>
              <w:widowControl/>
              <w:spacing w:line="260" w:lineRule="exact"/>
              <w:ind w:firstLine="482"/>
              <w:jc w:val="center"/>
              <w:rPr>
                <w:rFonts w:ascii="宋体" w:hAnsi="宋体" w:cs="宋体"/>
                <w:b/>
                <w:bCs/>
                <w:color w:val="000000"/>
                <w:kern w:val="0"/>
                <w:sz w:val="24"/>
              </w:rPr>
            </w:pPr>
            <w:r>
              <w:rPr>
                <w:rFonts w:ascii="宋体" w:hAnsi="宋体" w:cs="宋体" w:hint="eastAsia"/>
                <w:b/>
                <w:bCs/>
                <w:color w:val="000000"/>
                <w:kern w:val="0"/>
                <w:sz w:val="24"/>
              </w:rPr>
              <w:t>得分</w:t>
            </w:r>
          </w:p>
        </w:tc>
      </w:tr>
      <w:tr w:rsidR="00A90EBF">
        <w:trPr>
          <w:gridAfter w:val="1"/>
          <w:wAfter w:w="34" w:type="dxa"/>
          <w:trHeight w:val="20"/>
          <w:jc w:val="center"/>
        </w:trPr>
        <w:tc>
          <w:tcPr>
            <w:tcW w:w="1297" w:type="dxa"/>
            <w:vMerge w:val="restart"/>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（20分）</w:t>
            </w:r>
            <w:r>
              <w:rPr>
                <w:rFonts w:ascii="宋体" w:hAnsi="宋体" w:cs="宋体" w:hint="eastAsia"/>
                <w:color w:val="000000"/>
                <w:kern w:val="0"/>
                <w:sz w:val="20"/>
                <w:szCs w:val="20"/>
              </w:rPr>
              <w:br/>
              <w:t>项目决策</w:t>
            </w:r>
          </w:p>
        </w:tc>
        <w:tc>
          <w:tcPr>
            <w:tcW w:w="1658" w:type="dxa"/>
            <w:vMerge w:val="restart"/>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（10分）</w:t>
            </w:r>
            <w:r>
              <w:rPr>
                <w:rFonts w:ascii="宋体" w:hAnsi="宋体" w:cs="宋体" w:hint="eastAsia"/>
                <w:color w:val="000000"/>
                <w:kern w:val="0"/>
                <w:sz w:val="20"/>
                <w:szCs w:val="20"/>
              </w:rPr>
              <w:br/>
              <w:t>科学决策</w:t>
            </w: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必要性</w:t>
            </w:r>
            <w:r>
              <w:rPr>
                <w:rFonts w:ascii="宋体" w:hAnsi="宋体" w:cs="宋体" w:hint="eastAsia"/>
                <w:color w:val="000000"/>
                <w:kern w:val="0"/>
                <w:sz w:val="20"/>
                <w:szCs w:val="20"/>
              </w:rPr>
              <w:br/>
              <w:t>（政策依据)</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38" w:type="dxa"/>
          </w:tcPr>
          <w:p w:rsidR="00A90EBF" w:rsidRDefault="00A90EBF">
            <w:pPr>
              <w:widowControl/>
              <w:spacing w:line="260" w:lineRule="exact"/>
              <w:ind w:firstLine="420"/>
              <w:jc w:val="center"/>
              <w:rPr>
                <w:rFonts w:ascii="宋体" w:hAnsi="宋体" w:cs="宋体"/>
                <w:color w:val="000000"/>
                <w:kern w:val="0"/>
              </w:rPr>
            </w:pPr>
            <w:r>
              <w:rPr>
                <w:rFonts w:ascii="宋体" w:hAnsi="宋体" w:cs="宋体" w:hint="eastAsia"/>
                <w:color w:val="000000"/>
                <w:kern w:val="0"/>
              </w:rPr>
              <w:t>5</w:t>
            </w:r>
          </w:p>
        </w:tc>
      </w:tr>
      <w:tr w:rsidR="00A90EBF">
        <w:trPr>
          <w:gridAfter w:val="1"/>
          <w:wAfter w:w="34" w:type="dxa"/>
          <w:trHeight w:val="20"/>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可行性</w:t>
            </w:r>
            <w:r>
              <w:rPr>
                <w:rFonts w:ascii="宋体" w:hAnsi="宋体" w:cs="宋体" w:hint="eastAsia"/>
                <w:color w:val="000000"/>
                <w:kern w:val="0"/>
                <w:sz w:val="20"/>
                <w:szCs w:val="20"/>
              </w:rPr>
              <w:br/>
              <w:t>（政策完善）</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38" w:type="dxa"/>
          </w:tcPr>
          <w:p w:rsidR="00A90EBF" w:rsidRDefault="00A90EBF">
            <w:pPr>
              <w:widowControl/>
              <w:spacing w:line="260" w:lineRule="exact"/>
              <w:ind w:firstLine="420"/>
              <w:jc w:val="center"/>
              <w:rPr>
                <w:rFonts w:ascii="宋体" w:hAnsi="宋体" w:cs="宋体"/>
                <w:color w:val="000000"/>
                <w:kern w:val="0"/>
              </w:rPr>
            </w:pPr>
            <w:r>
              <w:rPr>
                <w:rFonts w:ascii="宋体" w:hAnsi="宋体" w:cs="宋体" w:hint="eastAsia"/>
                <w:color w:val="000000"/>
                <w:kern w:val="0"/>
              </w:rPr>
              <w:t>5</w:t>
            </w:r>
          </w:p>
        </w:tc>
      </w:tr>
      <w:tr w:rsidR="00A90EBF">
        <w:trPr>
          <w:gridAfter w:val="1"/>
          <w:wAfter w:w="34" w:type="dxa"/>
          <w:trHeight w:val="481"/>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restart"/>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（10）</w:t>
            </w:r>
            <w:r>
              <w:rPr>
                <w:rFonts w:ascii="宋体" w:hAnsi="宋体" w:cs="宋体" w:hint="eastAsia"/>
                <w:color w:val="000000"/>
                <w:kern w:val="0"/>
                <w:sz w:val="20"/>
                <w:szCs w:val="20"/>
              </w:rPr>
              <w:br/>
              <w:t xml:space="preserve">绩效目标    </w:t>
            </w: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明确性</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38" w:type="dxa"/>
          </w:tcPr>
          <w:p w:rsidR="00A90EBF" w:rsidRDefault="00A90EBF">
            <w:pPr>
              <w:widowControl/>
              <w:spacing w:line="260" w:lineRule="exact"/>
              <w:ind w:firstLine="420"/>
              <w:jc w:val="center"/>
              <w:rPr>
                <w:rFonts w:ascii="宋体" w:hAnsi="宋体" w:cs="宋体"/>
                <w:color w:val="000000"/>
                <w:kern w:val="0"/>
              </w:rPr>
            </w:pPr>
            <w:r>
              <w:rPr>
                <w:rFonts w:ascii="宋体" w:hAnsi="宋体" w:cs="宋体" w:hint="eastAsia"/>
                <w:color w:val="000000"/>
                <w:kern w:val="0"/>
              </w:rPr>
              <w:t>5</w:t>
            </w:r>
          </w:p>
        </w:tc>
      </w:tr>
      <w:tr w:rsidR="00A90EBF">
        <w:trPr>
          <w:gridAfter w:val="1"/>
          <w:wAfter w:w="34" w:type="dxa"/>
          <w:trHeight w:val="375"/>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合理性</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38" w:type="dxa"/>
          </w:tcPr>
          <w:p w:rsidR="00A90EBF" w:rsidRDefault="00A90EBF">
            <w:pPr>
              <w:widowControl/>
              <w:spacing w:line="260" w:lineRule="exact"/>
              <w:ind w:firstLine="420"/>
              <w:jc w:val="center"/>
              <w:rPr>
                <w:rFonts w:ascii="宋体" w:hAnsi="宋体" w:cs="宋体"/>
                <w:color w:val="000000"/>
                <w:kern w:val="0"/>
              </w:rPr>
            </w:pPr>
            <w:r>
              <w:rPr>
                <w:rFonts w:ascii="宋体" w:hAnsi="宋体" w:cs="宋体" w:hint="eastAsia"/>
                <w:color w:val="000000"/>
                <w:kern w:val="0"/>
              </w:rPr>
              <w:t>5</w:t>
            </w:r>
          </w:p>
        </w:tc>
      </w:tr>
      <w:tr w:rsidR="00A90EBF">
        <w:trPr>
          <w:gridAfter w:val="1"/>
          <w:wAfter w:w="34" w:type="dxa"/>
          <w:trHeight w:val="550"/>
          <w:jc w:val="center"/>
        </w:trPr>
        <w:tc>
          <w:tcPr>
            <w:tcW w:w="1297" w:type="dxa"/>
            <w:vMerge w:val="restart"/>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（10分）</w:t>
            </w:r>
            <w:r>
              <w:rPr>
                <w:rFonts w:ascii="宋体" w:hAnsi="宋体" w:cs="宋体" w:hint="eastAsia"/>
                <w:color w:val="000000"/>
                <w:kern w:val="0"/>
                <w:sz w:val="20"/>
                <w:szCs w:val="20"/>
              </w:rPr>
              <w:br/>
              <w:t>项目管理</w:t>
            </w:r>
          </w:p>
        </w:tc>
        <w:tc>
          <w:tcPr>
            <w:tcW w:w="1658" w:type="dxa"/>
            <w:vMerge w:val="restart"/>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（7分）</w:t>
            </w:r>
            <w:r>
              <w:rPr>
                <w:rFonts w:ascii="宋体" w:hAnsi="宋体" w:cs="宋体" w:hint="eastAsia"/>
                <w:color w:val="000000"/>
                <w:kern w:val="0"/>
                <w:sz w:val="20"/>
                <w:szCs w:val="20"/>
              </w:rPr>
              <w:br/>
              <w:t>资金管理</w:t>
            </w: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资金分配</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38" w:type="dxa"/>
          </w:tcPr>
          <w:p w:rsidR="00A90EBF" w:rsidRDefault="00A90EBF">
            <w:pPr>
              <w:widowControl/>
              <w:spacing w:line="260" w:lineRule="exact"/>
              <w:ind w:firstLine="420"/>
              <w:jc w:val="center"/>
              <w:rPr>
                <w:rFonts w:ascii="宋体" w:hAnsi="宋体" w:cs="宋体"/>
                <w:color w:val="000000"/>
                <w:kern w:val="0"/>
              </w:rPr>
            </w:pPr>
            <w:r>
              <w:rPr>
                <w:rFonts w:ascii="宋体" w:hAnsi="宋体" w:cs="宋体" w:hint="eastAsia"/>
                <w:color w:val="000000"/>
                <w:kern w:val="0"/>
              </w:rPr>
              <w:t>3</w:t>
            </w:r>
          </w:p>
        </w:tc>
      </w:tr>
      <w:tr w:rsidR="00A90EBF">
        <w:trPr>
          <w:gridAfter w:val="1"/>
          <w:wAfter w:w="34" w:type="dxa"/>
          <w:trHeight w:val="450"/>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资金使用</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938" w:type="dxa"/>
            <w:vAlign w:val="center"/>
          </w:tcPr>
          <w:p w:rsidR="00A90EBF" w:rsidRDefault="00A90EBF">
            <w:pPr>
              <w:widowControl/>
              <w:spacing w:line="260" w:lineRule="exact"/>
              <w:ind w:firstLine="560"/>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0EBF">
        <w:trPr>
          <w:gridAfter w:val="1"/>
          <w:wAfter w:w="34" w:type="dxa"/>
          <w:trHeight w:val="847"/>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（3分）</w:t>
            </w:r>
            <w:r>
              <w:rPr>
                <w:rFonts w:ascii="宋体" w:hAnsi="宋体" w:cs="宋体" w:hint="eastAsia"/>
                <w:color w:val="000000"/>
                <w:kern w:val="0"/>
                <w:sz w:val="20"/>
                <w:szCs w:val="20"/>
              </w:rPr>
              <w:br/>
              <w:t>项目执行</w:t>
            </w: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执行规范</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38" w:type="dxa"/>
            <w:vAlign w:val="center"/>
          </w:tcPr>
          <w:p w:rsidR="00A90EBF" w:rsidRDefault="00A90EBF">
            <w:pPr>
              <w:widowControl/>
              <w:spacing w:line="260" w:lineRule="exact"/>
              <w:ind w:firstLine="560"/>
              <w:jc w:val="center"/>
              <w:rPr>
                <w:rFonts w:ascii="宋体" w:hAnsi="宋体" w:cs="宋体"/>
                <w:color w:val="000000"/>
                <w:kern w:val="0"/>
                <w:sz w:val="28"/>
                <w:szCs w:val="28"/>
              </w:rPr>
            </w:pPr>
          </w:p>
          <w:p w:rsidR="00A90EBF" w:rsidRDefault="00A90EBF">
            <w:pPr>
              <w:widowControl/>
              <w:spacing w:line="260" w:lineRule="exact"/>
              <w:ind w:firstLine="560"/>
              <w:jc w:val="center"/>
              <w:rPr>
                <w:rFonts w:ascii="宋体" w:hAnsi="宋体" w:cs="宋体"/>
                <w:color w:val="000000"/>
                <w:kern w:val="0"/>
                <w:sz w:val="28"/>
                <w:szCs w:val="28"/>
              </w:rPr>
            </w:pPr>
            <w:r>
              <w:rPr>
                <w:rFonts w:ascii="宋体" w:hAnsi="宋体" w:cs="宋体" w:hint="eastAsia"/>
                <w:color w:val="000000"/>
                <w:kern w:val="0"/>
                <w:sz w:val="28"/>
                <w:szCs w:val="28"/>
              </w:rPr>
              <w:t>3</w:t>
            </w:r>
          </w:p>
        </w:tc>
      </w:tr>
      <w:tr w:rsidR="00A90EBF">
        <w:trPr>
          <w:gridAfter w:val="1"/>
          <w:wAfter w:w="34" w:type="dxa"/>
          <w:trHeight w:val="461"/>
          <w:jc w:val="center"/>
        </w:trPr>
        <w:tc>
          <w:tcPr>
            <w:tcW w:w="1297" w:type="dxa"/>
            <w:vMerge w:val="restart"/>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（特性指标70分）</w:t>
            </w:r>
            <w:r>
              <w:rPr>
                <w:rFonts w:ascii="宋体" w:hAnsi="宋体" w:cs="宋体" w:hint="eastAsia"/>
                <w:color w:val="000000"/>
                <w:kern w:val="0"/>
                <w:sz w:val="20"/>
                <w:szCs w:val="20"/>
              </w:rPr>
              <w:br/>
              <w:t xml:space="preserve">项目绩效  </w:t>
            </w:r>
          </w:p>
        </w:tc>
        <w:tc>
          <w:tcPr>
            <w:tcW w:w="1658" w:type="dxa"/>
            <w:vMerge w:val="restart"/>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（20）</w:t>
            </w:r>
            <w:r>
              <w:rPr>
                <w:rFonts w:ascii="宋体" w:hAnsi="宋体" w:cs="宋体" w:hint="eastAsia"/>
                <w:color w:val="000000"/>
                <w:kern w:val="0"/>
                <w:sz w:val="20"/>
                <w:szCs w:val="20"/>
              </w:rPr>
              <w:br/>
              <w:t>项目完成</w:t>
            </w: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完成数量</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 xml:space="preserve">5 </w:t>
            </w:r>
          </w:p>
        </w:tc>
        <w:tc>
          <w:tcPr>
            <w:tcW w:w="938" w:type="dxa"/>
            <w:vAlign w:val="center"/>
          </w:tcPr>
          <w:p w:rsidR="00A90EBF" w:rsidRDefault="00A90EBF">
            <w:pPr>
              <w:widowControl/>
              <w:spacing w:line="260" w:lineRule="exact"/>
              <w:ind w:firstLine="560"/>
              <w:jc w:val="center"/>
              <w:rPr>
                <w:rFonts w:ascii="宋体" w:hAnsi="宋体" w:cs="宋体"/>
                <w:color w:val="000000"/>
                <w:kern w:val="0"/>
                <w:sz w:val="28"/>
                <w:szCs w:val="28"/>
              </w:rPr>
            </w:pPr>
            <w:r>
              <w:rPr>
                <w:rFonts w:ascii="宋体" w:hAnsi="宋体" w:cs="宋体" w:hint="eastAsia"/>
                <w:color w:val="000000"/>
                <w:kern w:val="0"/>
                <w:sz w:val="28"/>
                <w:szCs w:val="28"/>
              </w:rPr>
              <w:t>5</w:t>
            </w:r>
          </w:p>
        </w:tc>
      </w:tr>
      <w:tr w:rsidR="00A90EBF">
        <w:trPr>
          <w:gridAfter w:val="1"/>
          <w:wAfter w:w="34" w:type="dxa"/>
          <w:trHeight w:val="457"/>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完成质量</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 xml:space="preserve">5 </w:t>
            </w:r>
          </w:p>
        </w:tc>
        <w:tc>
          <w:tcPr>
            <w:tcW w:w="938" w:type="dxa"/>
            <w:vAlign w:val="center"/>
          </w:tcPr>
          <w:p w:rsidR="00A90EBF" w:rsidRDefault="00A90EBF">
            <w:pPr>
              <w:widowControl/>
              <w:spacing w:line="260" w:lineRule="exact"/>
              <w:ind w:firstLine="560"/>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0EBF">
        <w:trPr>
          <w:gridAfter w:val="1"/>
          <w:wAfter w:w="34" w:type="dxa"/>
          <w:trHeight w:val="432"/>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完成时效</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38" w:type="dxa"/>
            <w:vAlign w:val="center"/>
          </w:tcPr>
          <w:p w:rsidR="00A90EBF" w:rsidRDefault="00A90EBF">
            <w:pPr>
              <w:widowControl/>
              <w:spacing w:line="260" w:lineRule="exact"/>
              <w:ind w:firstLine="560"/>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0EBF">
        <w:trPr>
          <w:gridAfter w:val="1"/>
          <w:wAfter w:w="34" w:type="dxa"/>
          <w:trHeight w:val="368"/>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完成成本</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38" w:type="dxa"/>
            <w:vAlign w:val="center"/>
          </w:tcPr>
          <w:p w:rsidR="00A90EBF" w:rsidRDefault="00A90EBF">
            <w:pPr>
              <w:widowControl/>
              <w:spacing w:line="260" w:lineRule="exact"/>
              <w:ind w:firstLine="560"/>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0EBF">
        <w:trPr>
          <w:gridAfter w:val="1"/>
          <w:wAfter w:w="34" w:type="dxa"/>
          <w:trHeight w:val="566"/>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restart"/>
            <w:textDirection w:val="tbRlV"/>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（50分）</w:t>
            </w:r>
            <w:r>
              <w:rPr>
                <w:rFonts w:ascii="宋体" w:hAnsi="宋体" w:cs="宋体" w:hint="eastAsia"/>
                <w:color w:val="000000"/>
                <w:kern w:val="0"/>
                <w:sz w:val="20"/>
                <w:szCs w:val="20"/>
              </w:rPr>
              <w:br/>
              <w:t>项目效益</w:t>
            </w: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经济效益（可选项）</w:t>
            </w:r>
          </w:p>
        </w:tc>
        <w:tc>
          <w:tcPr>
            <w:tcW w:w="1311" w:type="dxa"/>
            <w:vMerge w:val="restart"/>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938" w:type="dxa"/>
            <w:vMerge w:val="restart"/>
            <w:vAlign w:val="center"/>
          </w:tcPr>
          <w:p w:rsidR="00A90EBF" w:rsidRDefault="00A90EBF">
            <w:pPr>
              <w:spacing w:line="260" w:lineRule="exact"/>
              <w:ind w:firstLine="560"/>
              <w:jc w:val="center"/>
              <w:rPr>
                <w:rFonts w:ascii="宋体" w:hAnsi="宋体" w:cs="宋体"/>
                <w:color w:val="000000"/>
                <w:kern w:val="0"/>
                <w:sz w:val="28"/>
                <w:szCs w:val="28"/>
              </w:rPr>
            </w:pPr>
            <w:r>
              <w:rPr>
                <w:rFonts w:ascii="宋体" w:hAnsi="宋体" w:cs="宋体" w:hint="eastAsia"/>
                <w:color w:val="000000"/>
                <w:kern w:val="0"/>
                <w:sz w:val="28"/>
                <w:szCs w:val="28"/>
              </w:rPr>
              <w:t>38</w:t>
            </w:r>
          </w:p>
        </w:tc>
      </w:tr>
      <w:tr w:rsidR="00A90EBF">
        <w:trPr>
          <w:gridAfter w:val="1"/>
          <w:wAfter w:w="34" w:type="dxa"/>
          <w:trHeight w:val="688"/>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社会效益（可选项）</w:t>
            </w:r>
          </w:p>
        </w:tc>
        <w:tc>
          <w:tcPr>
            <w:tcW w:w="1311"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938" w:type="dxa"/>
            <w:vMerge/>
          </w:tcPr>
          <w:p w:rsidR="00A90EBF" w:rsidRDefault="00A90EBF">
            <w:pPr>
              <w:widowControl/>
              <w:spacing w:line="260" w:lineRule="exact"/>
              <w:ind w:firstLine="560"/>
              <w:jc w:val="left"/>
              <w:rPr>
                <w:rFonts w:ascii="宋体" w:hAnsi="宋体" w:cs="宋体"/>
                <w:color w:val="000000"/>
                <w:kern w:val="0"/>
                <w:sz w:val="28"/>
                <w:szCs w:val="28"/>
              </w:rPr>
            </w:pPr>
          </w:p>
        </w:tc>
      </w:tr>
      <w:tr w:rsidR="00A90EBF">
        <w:trPr>
          <w:gridAfter w:val="1"/>
          <w:wAfter w:w="34" w:type="dxa"/>
          <w:trHeight w:val="557"/>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生态效益（可选项）</w:t>
            </w:r>
          </w:p>
        </w:tc>
        <w:tc>
          <w:tcPr>
            <w:tcW w:w="1311"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938" w:type="dxa"/>
            <w:vMerge/>
          </w:tcPr>
          <w:p w:rsidR="00A90EBF" w:rsidRDefault="00A90EBF">
            <w:pPr>
              <w:widowControl/>
              <w:spacing w:line="260" w:lineRule="exact"/>
              <w:ind w:firstLine="300"/>
              <w:jc w:val="left"/>
              <w:rPr>
                <w:rFonts w:ascii="宋体" w:hAnsi="宋体" w:cs="宋体"/>
                <w:color w:val="000000"/>
                <w:kern w:val="0"/>
                <w:sz w:val="15"/>
                <w:szCs w:val="15"/>
              </w:rPr>
            </w:pPr>
          </w:p>
        </w:tc>
      </w:tr>
      <w:tr w:rsidR="00A90EBF">
        <w:trPr>
          <w:gridAfter w:val="1"/>
          <w:wAfter w:w="34" w:type="dxa"/>
          <w:trHeight w:val="707"/>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可持续效益（可选项）</w:t>
            </w:r>
          </w:p>
        </w:tc>
        <w:tc>
          <w:tcPr>
            <w:tcW w:w="1311"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938" w:type="dxa"/>
            <w:vMerge/>
          </w:tcPr>
          <w:p w:rsidR="00A90EBF" w:rsidRDefault="00A90EBF">
            <w:pPr>
              <w:widowControl/>
              <w:spacing w:line="260" w:lineRule="exact"/>
              <w:ind w:firstLine="300"/>
              <w:jc w:val="left"/>
              <w:rPr>
                <w:rFonts w:ascii="宋体" w:hAnsi="宋体" w:cs="宋体"/>
                <w:color w:val="000000"/>
                <w:kern w:val="0"/>
                <w:sz w:val="15"/>
                <w:szCs w:val="15"/>
              </w:rPr>
            </w:pPr>
          </w:p>
        </w:tc>
      </w:tr>
      <w:tr w:rsidR="00A90EBF">
        <w:trPr>
          <w:gridAfter w:val="1"/>
          <w:wAfter w:w="34" w:type="dxa"/>
          <w:trHeight w:val="688"/>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公平效率（可选项）</w:t>
            </w:r>
          </w:p>
        </w:tc>
        <w:tc>
          <w:tcPr>
            <w:tcW w:w="1311"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938" w:type="dxa"/>
            <w:vMerge/>
          </w:tcPr>
          <w:p w:rsidR="00A90EBF" w:rsidRDefault="00A90EBF">
            <w:pPr>
              <w:widowControl/>
              <w:spacing w:line="260" w:lineRule="exact"/>
              <w:ind w:firstLine="300"/>
              <w:jc w:val="left"/>
              <w:rPr>
                <w:rFonts w:ascii="宋体" w:hAnsi="宋体" w:cs="宋体"/>
                <w:color w:val="000000"/>
                <w:kern w:val="0"/>
                <w:sz w:val="15"/>
                <w:szCs w:val="15"/>
              </w:rPr>
            </w:pPr>
          </w:p>
        </w:tc>
      </w:tr>
      <w:tr w:rsidR="00A90EBF">
        <w:trPr>
          <w:gridAfter w:val="1"/>
          <w:wAfter w:w="34" w:type="dxa"/>
          <w:trHeight w:val="570"/>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使用效率（可选项）</w:t>
            </w:r>
          </w:p>
        </w:tc>
        <w:tc>
          <w:tcPr>
            <w:tcW w:w="1311"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938" w:type="dxa"/>
            <w:vMerge/>
          </w:tcPr>
          <w:p w:rsidR="00A90EBF" w:rsidRDefault="00A90EBF">
            <w:pPr>
              <w:widowControl/>
              <w:spacing w:line="260" w:lineRule="exact"/>
              <w:ind w:firstLine="300"/>
              <w:jc w:val="left"/>
              <w:rPr>
                <w:rFonts w:ascii="宋体" w:hAnsi="宋体" w:cs="宋体"/>
                <w:color w:val="000000"/>
                <w:kern w:val="0"/>
                <w:sz w:val="15"/>
                <w:szCs w:val="15"/>
              </w:rPr>
            </w:pPr>
          </w:p>
        </w:tc>
      </w:tr>
      <w:tr w:rsidR="00A90EBF">
        <w:trPr>
          <w:gridAfter w:val="1"/>
          <w:wAfter w:w="34" w:type="dxa"/>
          <w:trHeight w:val="502"/>
          <w:jc w:val="center"/>
        </w:trPr>
        <w:tc>
          <w:tcPr>
            <w:tcW w:w="1297"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1658" w:type="dxa"/>
            <w:vMerge/>
            <w:vAlign w:val="center"/>
          </w:tcPr>
          <w:p w:rsidR="00A90EBF" w:rsidRDefault="00A90EBF">
            <w:pPr>
              <w:widowControl/>
              <w:spacing w:line="260" w:lineRule="exact"/>
              <w:ind w:firstLine="400"/>
              <w:jc w:val="left"/>
              <w:rPr>
                <w:rFonts w:ascii="宋体" w:hAnsi="宋体" w:cs="宋体"/>
                <w:color w:val="000000"/>
                <w:kern w:val="0"/>
                <w:sz w:val="20"/>
                <w:szCs w:val="20"/>
              </w:rPr>
            </w:pPr>
          </w:p>
        </w:tc>
        <w:tc>
          <w:tcPr>
            <w:tcW w:w="3535"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 xml:space="preserve">服务对象满意度    </w:t>
            </w:r>
          </w:p>
        </w:tc>
        <w:tc>
          <w:tcPr>
            <w:tcW w:w="1311" w:type="dxa"/>
            <w:vAlign w:val="center"/>
          </w:tcPr>
          <w:p w:rsidR="00A90EBF" w:rsidRDefault="00A90EBF">
            <w:pPr>
              <w:widowControl/>
              <w:spacing w:line="260" w:lineRule="exact"/>
              <w:ind w:firstLine="400"/>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938" w:type="dxa"/>
          </w:tcPr>
          <w:p w:rsidR="00A90EBF" w:rsidRDefault="00A90EBF">
            <w:pPr>
              <w:widowControl/>
              <w:spacing w:line="260" w:lineRule="exact"/>
              <w:ind w:firstLine="480"/>
              <w:jc w:val="center"/>
              <w:rPr>
                <w:rFonts w:ascii="宋体" w:hAnsi="宋体" w:cs="宋体"/>
                <w:color w:val="000000"/>
                <w:kern w:val="0"/>
                <w:sz w:val="24"/>
              </w:rPr>
            </w:pPr>
            <w:r>
              <w:rPr>
                <w:rFonts w:ascii="宋体" w:hAnsi="宋体" w:cs="宋体" w:hint="eastAsia"/>
                <w:color w:val="000000"/>
                <w:kern w:val="0"/>
                <w:sz w:val="24"/>
              </w:rPr>
              <w:t>9</w:t>
            </w:r>
          </w:p>
        </w:tc>
      </w:tr>
      <w:tr w:rsidR="00A90EBF">
        <w:trPr>
          <w:gridAfter w:val="1"/>
          <w:wAfter w:w="34" w:type="dxa"/>
          <w:trHeight w:val="396"/>
          <w:jc w:val="center"/>
        </w:trPr>
        <w:tc>
          <w:tcPr>
            <w:tcW w:w="1297" w:type="dxa"/>
            <w:vAlign w:val="center"/>
          </w:tcPr>
          <w:p w:rsidR="00A90EBF" w:rsidRDefault="00A90EBF">
            <w:pPr>
              <w:widowControl/>
              <w:spacing w:line="260" w:lineRule="exact"/>
              <w:ind w:firstLine="400"/>
              <w:jc w:val="left"/>
              <w:rPr>
                <w:rFonts w:ascii="宋体" w:hAnsi="宋体" w:cs="宋体"/>
                <w:color w:val="000000"/>
                <w:kern w:val="0"/>
                <w:sz w:val="20"/>
                <w:szCs w:val="20"/>
              </w:rPr>
            </w:pPr>
            <w:r>
              <w:rPr>
                <w:rFonts w:ascii="宋体" w:hAnsi="宋体" w:cs="宋体" w:hint="eastAsia"/>
                <w:color w:val="000000"/>
                <w:kern w:val="0"/>
                <w:sz w:val="20"/>
                <w:szCs w:val="20"/>
              </w:rPr>
              <w:t>总分</w:t>
            </w:r>
          </w:p>
        </w:tc>
        <w:tc>
          <w:tcPr>
            <w:tcW w:w="7442" w:type="dxa"/>
            <w:gridSpan w:val="4"/>
            <w:vAlign w:val="center"/>
          </w:tcPr>
          <w:p w:rsidR="00A90EBF" w:rsidRDefault="00A90EBF">
            <w:pPr>
              <w:widowControl/>
              <w:spacing w:line="260" w:lineRule="exact"/>
              <w:ind w:firstLine="420"/>
              <w:jc w:val="center"/>
              <w:rPr>
                <w:rFonts w:ascii="宋体" w:hAnsi="宋体" w:cs="宋体"/>
                <w:color w:val="000000"/>
                <w:kern w:val="0"/>
              </w:rPr>
            </w:pPr>
            <w:r>
              <w:rPr>
                <w:rFonts w:ascii="宋体" w:hAnsi="宋体" w:cs="宋体" w:hint="eastAsia"/>
                <w:color w:val="000000"/>
                <w:kern w:val="0"/>
              </w:rPr>
              <w:t>94分</w:t>
            </w:r>
          </w:p>
        </w:tc>
      </w:tr>
    </w:tbl>
    <w:p w:rsidR="00A90EBF" w:rsidRDefault="00A90EBF">
      <w:pPr>
        <w:adjustRightInd w:val="0"/>
        <w:snapToGrid w:val="0"/>
        <w:spacing w:line="600" w:lineRule="exact"/>
        <w:rPr>
          <w:rFonts w:eastAsia="仿宋_GB2312"/>
          <w:sz w:val="32"/>
          <w:szCs w:val="32"/>
          <w:bdr w:val="single" w:sz="4" w:space="0" w:color="auto"/>
          <w:lang w:val="zh-CN"/>
        </w:rPr>
      </w:pPr>
    </w:p>
    <w:p w:rsidR="00A90EBF" w:rsidRDefault="00A90EBF">
      <w:pPr>
        <w:adjustRightInd w:val="0"/>
        <w:snapToGrid w:val="0"/>
        <w:spacing w:line="600" w:lineRule="exact"/>
        <w:ind w:firstLine="640"/>
        <w:rPr>
          <w:rFonts w:eastAsia="仿宋_GB2312"/>
          <w:sz w:val="32"/>
          <w:szCs w:val="32"/>
          <w:lang w:val="zh-CN"/>
        </w:rPr>
      </w:pPr>
      <w:r>
        <w:rPr>
          <w:rFonts w:eastAsia="楷体_GB2312" w:hint="eastAsia"/>
          <w:b/>
          <w:sz w:val="32"/>
          <w:szCs w:val="32"/>
          <w:lang w:val="zh-CN"/>
        </w:rPr>
        <w:t>（二）存在的问题。</w:t>
      </w:r>
      <w:r>
        <w:rPr>
          <w:rFonts w:eastAsia="仿宋_GB2312" w:hint="eastAsia"/>
          <w:sz w:val="32"/>
          <w:szCs w:val="32"/>
          <w:lang w:val="zh-CN"/>
        </w:rPr>
        <w:t>。</w:t>
      </w:r>
    </w:p>
    <w:p w:rsidR="00A90EBF" w:rsidRDefault="00A90EBF">
      <w:pPr>
        <w:spacing w:line="580" w:lineRule="exact"/>
        <w:ind w:firstLine="640"/>
        <w:rPr>
          <w:rFonts w:eastAsia="仿宋_GB2312"/>
          <w:sz w:val="32"/>
          <w:szCs w:val="32"/>
        </w:rPr>
      </w:pPr>
      <w:r>
        <w:rPr>
          <w:rFonts w:ascii="仿宋" w:eastAsia="仿宋" w:hAnsi="仿宋" w:hint="eastAsia"/>
          <w:sz w:val="32"/>
          <w:szCs w:val="32"/>
        </w:rPr>
        <w:t>需提升相关科室绩效运行监控管理机制，认真做好绩效监控工作，确保达到预期效果。</w:t>
      </w:r>
    </w:p>
    <w:p w:rsidR="00A90EBF" w:rsidRDefault="00A90EBF">
      <w:pPr>
        <w:adjustRightInd w:val="0"/>
        <w:snapToGrid w:val="0"/>
        <w:spacing w:line="600" w:lineRule="exact"/>
        <w:ind w:firstLine="640"/>
        <w:rPr>
          <w:rFonts w:eastAsia="楷体_GB2312"/>
          <w:b/>
          <w:sz w:val="32"/>
          <w:szCs w:val="32"/>
          <w:lang w:val="zh-CN"/>
        </w:rPr>
      </w:pPr>
      <w:r>
        <w:rPr>
          <w:rFonts w:eastAsia="楷体_GB2312" w:hint="eastAsia"/>
          <w:b/>
          <w:sz w:val="32"/>
          <w:szCs w:val="32"/>
          <w:lang w:val="zh-CN"/>
        </w:rPr>
        <w:t>（三）相关建议。</w:t>
      </w:r>
    </w:p>
    <w:p w:rsidR="00A90EBF" w:rsidRDefault="00A90EBF">
      <w:pPr>
        <w:spacing w:line="580" w:lineRule="exact"/>
        <w:ind w:firstLineChars="210" w:firstLine="672"/>
        <w:jc w:val="left"/>
        <w:rPr>
          <w:rFonts w:ascii="仿宋" w:eastAsia="仿宋" w:hAnsi="仿宋" w:cs="仿宋"/>
          <w:sz w:val="32"/>
          <w:szCs w:val="32"/>
        </w:rPr>
      </w:pPr>
      <w:r>
        <w:rPr>
          <w:rFonts w:ascii="仿宋" w:eastAsia="仿宋" w:hAnsi="仿宋" w:cs="仿宋" w:hint="eastAsia"/>
          <w:sz w:val="32"/>
          <w:szCs w:val="32"/>
        </w:rPr>
        <w:t>建议财政部门加强对项目资金拨付力度，确保项目目标绩效更高质量完成。</w:t>
      </w:r>
    </w:p>
    <w:p w:rsidR="00A90EBF" w:rsidRDefault="00A90EBF">
      <w:pPr>
        <w:widowControl/>
        <w:jc w:val="left"/>
        <w:rPr>
          <w:rStyle w:val="1Char"/>
          <w:rFonts w:ascii="黑体" w:eastAsia="黑体" w:hAnsi="黑体"/>
          <w:b w:val="0"/>
        </w:rPr>
      </w:pPr>
      <w:r>
        <w:rPr>
          <w:rStyle w:val="1Char"/>
          <w:rFonts w:ascii="黑体" w:eastAsia="黑体" w:hAnsi="黑体"/>
          <w:b w:val="0"/>
        </w:rPr>
        <w:br w:type="page"/>
      </w:r>
    </w:p>
    <w:p w:rsidR="00A90EBF" w:rsidRDefault="00A90EBF">
      <w:pPr>
        <w:spacing w:line="600" w:lineRule="exact"/>
        <w:jc w:val="center"/>
        <w:rPr>
          <w:rStyle w:val="1Char"/>
          <w:rFonts w:ascii="黑体" w:eastAsia="黑体" w:hAnsi="黑体"/>
          <w:b w:val="0"/>
        </w:rPr>
      </w:pPr>
    </w:p>
    <w:p w:rsidR="00A90EBF" w:rsidRDefault="00A90EBF">
      <w:pPr>
        <w:spacing w:line="600" w:lineRule="exact"/>
        <w:jc w:val="center"/>
        <w:outlineLvl w:val="0"/>
        <w:rPr>
          <w:rStyle w:val="1Char"/>
          <w:rFonts w:ascii="黑体" w:eastAsia="黑体" w:hAnsi="黑体"/>
          <w:b w:val="0"/>
        </w:rPr>
      </w:pPr>
      <w:bookmarkStart w:id="94" w:name="_Toc15396618"/>
      <w:bookmarkStart w:id="95" w:name="_Toc29365"/>
      <w:r>
        <w:rPr>
          <w:rFonts w:ascii="黑体" w:eastAsia="黑体" w:hAnsi="黑体" w:hint="eastAsia"/>
          <w:color w:val="000000"/>
          <w:sz w:val="44"/>
          <w:szCs w:val="44"/>
        </w:rPr>
        <w:t>第</w:t>
      </w:r>
      <w:r>
        <w:rPr>
          <w:rStyle w:val="1Char"/>
          <w:rFonts w:ascii="黑体" w:eastAsia="黑体" w:hAnsi="黑体" w:hint="eastAsia"/>
          <w:b w:val="0"/>
        </w:rPr>
        <w:t>五部分附表</w:t>
      </w:r>
      <w:bookmarkEnd w:id="90"/>
      <w:bookmarkEnd w:id="94"/>
      <w:bookmarkEnd w:id="95"/>
    </w:p>
    <w:p w:rsidR="00A90EBF" w:rsidRDefault="00A90EBF">
      <w:pPr>
        <w:spacing w:line="600" w:lineRule="exact"/>
        <w:jc w:val="center"/>
        <w:rPr>
          <w:rFonts w:ascii="仿宋" w:eastAsia="仿宋" w:hAnsi="仿宋"/>
          <w:b/>
          <w:color w:val="000000"/>
          <w:sz w:val="44"/>
          <w:szCs w:val="44"/>
        </w:rPr>
      </w:pPr>
    </w:p>
    <w:p w:rsidR="00A90EBF" w:rsidRDefault="00A90EBF">
      <w:pPr>
        <w:pStyle w:val="2"/>
        <w:rPr>
          <w:rFonts w:ascii="仿宋" w:eastAsia="仿宋" w:hAnsi="仿宋"/>
          <w:color w:val="000000"/>
        </w:rPr>
      </w:pPr>
      <w:bookmarkStart w:id="96" w:name="_Toc15396619"/>
      <w:bookmarkStart w:id="97" w:name="_Toc23705"/>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96"/>
      <w:bookmarkEnd w:id="97"/>
    </w:p>
    <w:p w:rsidR="00A90EBF" w:rsidRDefault="00A90EBF">
      <w:pPr>
        <w:pStyle w:val="2"/>
        <w:rPr>
          <w:rFonts w:ascii="仿宋" w:eastAsia="仿宋" w:hAnsi="仿宋"/>
          <w:color w:val="000000"/>
        </w:rPr>
      </w:pPr>
      <w:bookmarkStart w:id="98" w:name="_Toc15396620"/>
      <w:bookmarkStart w:id="99" w:name="_Toc23797"/>
      <w:r>
        <w:rPr>
          <w:rFonts w:ascii="仿宋" w:eastAsia="仿宋" w:hAnsi="仿宋" w:hint="eastAsia"/>
          <w:b w:val="0"/>
          <w:color w:val="000000"/>
        </w:rPr>
        <w:t>二、收</w:t>
      </w:r>
      <w:r>
        <w:rPr>
          <w:rStyle w:val="2Char"/>
          <w:rFonts w:ascii="仿宋" w:eastAsia="仿宋" w:hAnsi="仿宋" w:hint="eastAsia"/>
        </w:rPr>
        <w:t>入决算表</w:t>
      </w:r>
      <w:bookmarkEnd w:id="98"/>
      <w:bookmarkEnd w:id="99"/>
    </w:p>
    <w:p w:rsidR="00A90EBF" w:rsidRDefault="00A90EBF">
      <w:pPr>
        <w:pStyle w:val="2"/>
        <w:rPr>
          <w:rFonts w:ascii="仿宋" w:eastAsia="仿宋" w:hAnsi="仿宋"/>
          <w:color w:val="000000"/>
        </w:rPr>
      </w:pPr>
      <w:bookmarkStart w:id="100" w:name="_Toc15396621"/>
      <w:bookmarkStart w:id="101" w:name="_Toc17526"/>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100"/>
      <w:bookmarkEnd w:id="101"/>
    </w:p>
    <w:p w:rsidR="00A90EBF" w:rsidRDefault="00A90EBF">
      <w:pPr>
        <w:pStyle w:val="2"/>
        <w:rPr>
          <w:rFonts w:ascii="仿宋" w:eastAsia="仿宋" w:hAnsi="仿宋"/>
          <w:b w:val="0"/>
          <w:color w:val="000000"/>
        </w:rPr>
      </w:pPr>
      <w:bookmarkStart w:id="102" w:name="_Toc15396622"/>
      <w:bookmarkStart w:id="103" w:name="_Toc11301"/>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02"/>
      <w:bookmarkEnd w:id="103"/>
    </w:p>
    <w:p w:rsidR="00A90EBF" w:rsidRDefault="00A90EBF">
      <w:pPr>
        <w:pStyle w:val="2"/>
        <w:rPr>
          <w:rStyle w:val="2Char"/>
          <w:rFonts w:ascii="仿宋" w:eastAsia="仿宋" w:hAnsi="仿宋"/>
        </w:rPr>
      </w:pPr>
      <w:bookmarkStart w:id="104" w:name="_Toc15396623"/>
      <w:bookmarkStart w:id="105" w:name="_Toc21174"/>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06" w:name="_Toc15396624"/>
      <w:bookmarkEnd w:id="104"/>
      <w:bookmarkEnd w:id="105"/>
    </w:p>
    <w:p w:rsidR="00A90EBF" w:rsidRDefault="00A90EBF">
      <w:pPr>
        <w:pStyle w:val="2"/>
        <w:rPr>
          <w:rFonts w:ascii="仿宋" w:eastAsia="仿宋" w:hAnsi="仿宋"/>
          <w:color w:val="000000"/>
        </w:rPr>
      </w:pPr>
      <w:bookmarkStart w:id="107" w:name="_Toc23957"/>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06"/>
      <w:bookmarkEnd w:id="107"/>
    </w:p>
    <w:p w:rsidR="00A90EBF" w:rsidRDefault="00A90EBF">
      <w:pPr>
        <w:pStyle w:val="2"/>
        <w:rPr>
          <w:rFonts w:ascii="仿宋" w:eastAsia="仿宋" w:hAnsi="仿宋"/>
          <w:color w:val="000000"/>
        </w:rPr>
      </w:pPr>
      <w:bookmarkStart w:id="108" w:name="_Toc15396625"/>
      <w:bookmarkStart w:id="109" w:name="_Toc15089"/>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8"/>
      <w:bookmarkEnd w:id="109"/>
    </w:p>
    <w:p w:rsidR="00A90EBF" w:rsidRDefault="00A90EBF">
      <w:pPr>
        <w:pStyle w:val="2"/>
        <w:rPr>
          <w:rFonts w:ascii="仿宋" w:eastAsia="仿宋" w:hAnsi="仿宋"/>
          <w:color w:val="000000"/>
        </w:rPr>
      </w:pPr>
      <w:bookmarkStart w:id="110" w:name="_Toc15396626"/>
      <w:bookmarkStart w:id="111" w:name="_Toc31718"/>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10"/>
      <w:bookmarkEnd w:id="111"/>
    </w:p>
    <w:p w:rsidR="00A90EBF" w:rsidRDefault="00A90EBF">
      <w:pPr>
        <w:pStyle w:val="2"/>
        <w:rPr>
          <w:rFonts w:ascii="仿宋" w:eastAsia="仿宋" w:hAnsi="仿宋"/>
          <w:color w:val="000000"/>
        </w:rPr>
      </w:pPr>
      <w:bookmarkStart w:id="112" w:name="_Toc15396627"/>
      <w:bookmarkStart w:id="113" w:name="_Toc29982"/>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12"/>
      <w:bookmarkEnd w:id="113"/>
    </w:p>
    <w:p w:rsidR="00A90EBF" w:rsidRDefault="00A90EBF">
      <w:pPr>
        <w:pStyle w:val="2"/>
        <w:rPr>
          <w:rFonts w:ascii="仿宋" w:eastAsia="仿宋" w:hAnsi="仿宋"/>
          <w:color w:val="000000"/>
        </w:rPr>
      </w:pPr>
      <w:bookmarkStart w:id="114" w:name="_Toc15396628"/>
      <w:bookmarkStart w:id="115" w:name="_Toc16285"/>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14"/>
      <w:bookmarkEnd w:id="115"/>
    </w:p>
    <w:p w:rsidR="00A90EBF" w:rsidRDefault="00A90EBF">
      <w:pPr>
        <w:pStyle w:val="2"/>
        <w:rPr>
          <w:rFonts w:ascii="仿宋" w:eastAsia="仿宋" w:hAnsi="仿宋"/>
          <w:color w:val="000000"/>
        </w:rPr>
      </w:pPr>
      <w:bookmarkStart w:id="116" w:name="_Toc15396629"/>
      <w:bookmarkStart w:id="117" w:name="_Toc15961"/>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16"/>
      <w:bookmarkEnd w:id="117"/>
    </w:p>
    <w:p w:rsidR="00A90EBF" w:rsidRDefault="00A90EBF">
      <w:pPr>
        <w:pStyle w:val="2"/>
        <w:rPr>
          <w:rFonts w:ascii="仿宋" w:eastAsia="仿宋" w:hAnsi="仿宋"/>
          <w:b w:val="0"/>
          <w:bCs w:val="0"/>
        </w:rPr>
      </w:pPr>
      <w:bookmarkStart w:id="118" w:name="_Toc15396630"/>
      <w:bookmarkStart w:id="119" w:name="_Toc25969"/>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18"/>
      <w:r>
        <w:rPr>
          <w:rStyle w:val="2Char"/>
          <w:rFonts w:ascii="仿宋" w:eastAsia="仿宋" w:hAnsi="仿宋" w:hint="eastAsia"/>
        </w:rPr>
        <w:t>（此表无数据）</w:t>
      </w:r>
      <w:bookmarkEnd w:id="119"/>
    </w:p>
    <w:p w:rsidR="00A90EBF" w:rsidRDefault="00A90EBF">
      <w:pPr>
        <w:pStyle w:val="2"/>
        <w:rPr>
          <w:rStyle w:val="2Char"/>
          <w:rFonts w:ascii="仿宋" w:eastAsia="仿宋" w:hAnsi="仿宋"/>
        </w:rPr>
      </w:pPr>
      <w:bookmarkStart w:id="120" w:name="_Toc15396631"/>
      <w:bookmarkStart w:id="121" w:name="_Toc3189"/>
      <w:r>
        <w:rPr>
          <w:rStyle w:val="2Char"/>
          <w:rFonts w:ascii="仿宋" w:eastAsia="仿宋" w:hAnsi="仿宋" w:hint="eastAsia"/>
        </w:rPr>
        <w:t>十三、</w:t>
      </w:r>
      <w:bookmarkEnd w:id="120"/>
      <w:r>
        <w:rPr>
          <w:rFonts w:ascii="仿宋" w:eastAsia="仿宋" w:hAnsi="仿宋" w:hint="eastAsia"/>
          <w:b w:val="0"/>
          <w:color w:val="000000"/>
        </w:rPr>
        <w:t>国有资本经营预算财政拨款收入支出决算表</w:t>
      </w:r>
      <w:r>
        <w:rPr>
          <w:rStyle w:val="2Char"/>
          <w:rFonts w:ascii="仿宋" w:eastAsia="仿宋" w:hAnsi="仿宋" w:hint="eastAsia"/>
        </w:rPr>
        <w:t>（此表无数据）</w:t>
      </w:r>
      <w:bookmarkEnd w:id="121"/>
    </w:p>
    <w:p w:rsidR="00A90EBF" w:rsidRDefault="00A90EBF">
      <w:pPr>
        <w:pStyle w:val="2"/>
        <w:rPr>
          <w:rFonts w:ascii="仿宋" w:eastAsia="仿宋" w:hAnsi="仿宋"/>
          <w:b w:val="0"/>
          <w:bCs w:val="0"/>
        </w:rPr>
      </w:pPr>
      <w:bookmarkStart w:id="122" w:name="_Toc28658"/>
      <w:r>
        <w:rPr>
          <w:rStyle w:val="2Char"/>
          <w:rFonts w:ascii="仿宋" w:eastAsia="仿宋" w:hAnsi="仿宋" w:hint="eastAsia"/>
        </w:rPr>
        <w:t>十四、</w:t>
      </w:r>
      <w:r>
        <w:rPr>
          <w:rFonts w:ascii="仿宋" w:eastAsia="仿宋" w:hAnsi="仿宋" w:hint="eastAsia"/>
          <w:b w:val="0"/>
          <w:color w:val="000000"/>
        </w:rPr>
        <w:t>国</w:t>
      </w:r>
      <w:r>
        <w:rPr>
          <w:rStyle w:val="2Char"/>
          <w:rFonts w:ascii="仿宋" w:eastAsia="仿宋" w:hAnsi="仿宋" w:hint="eastAsia"/>
        </w:rPr>
        <w:t>有资本经营预算财政拨款支出决算表（此表无数据）</w:t>
      </w:r>
      <w:bookmarkEnd w:id="122"/>
    </w:p>
    <w:sectPr w:rsidR="00A90EBF" w:rsidSect="00D562DA">
      <w:headerReference w:type="default" r:id="rId22"/>
      <w:footerReference w:type="default" r:id="rId23"/>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54" w:rsidRDefault="008E2454">
      <w:r>
        <w:separator/>
      </w:r>
    </w:p>
  </w:endnote>
  <w:endnote w:type="continuationSeparator" w:id="0">
    <w:p w:rsidR="008E2454" w:rsidRDefault="008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91" w:rsidRDefault="008E2454">
    <w:pPr>
      <w:pStyle w:val="a7"/>
      <w:jc w:val="center"/>
    </w:pPr>
    <w:r>
      <w:fldChar w:fldCharType="begin"/>
    </w:r>
    <w:r>
      <w:instrText>PAGE   \* MERGEFORMAT</w:instrText>
    </w:r>
    <w:r>
      <w:fldChar w:fldCharType="separate"/>
    </w:r>
    <w:r w:rsidR="00C84FA3" w:rsidRPr="00C84FA3">
      <w:rPr>
        <w:noProof/>
        <w:lang w:val="zh-CN"/>
      </w:rPr>
      <w:t>2</w:t>
    </w:r>
    <w:r>
      <w:rPr>
        <w:noProof/>
        <w:lang w:val="zh-CN"/>
      </w:rPr>
      <w:fldChar w:fldCharType="end"/>
    </w:r>
  </w:p>
  <w:p w:rsidR="00731091" w:rsidRDefault="007310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54" w:rsidRDefault="008E2454">
      <w:r>
        <w:separator/>
      </w:r>
    </w:p>
  </w:footnote>
  <w:footnote w:type="continuationSeparator" w:id="0">
    <w:p w:rsidR="008E2454" w:rsidRDefault="008E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91" w:rsidRDefault="00731091">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abstractNum w:abstractNumId="4">
    <w:nsid w:val="683A6DAE"/>
    <w:multiLevelType w:val="singleLevel"/>
    <w:tmpl w:val="683A6DAE"/>
    <w:lvl w:ilvl="0">
      <w:start w:val="1"/>
      <w:numFmt w:val="decimal"/>
      <w:suff w:val="nothing"/>
      <w:lvlText w:val="（%1）"/>
      <w:lvlJc w:val="left"/>
    </w:lvl>
  </w:abstractNum>
  <w:abstractNum w:abstractNumId="5">
    <w:nsid w:val="6E0A6F51"/>
    <w:multiLevelType w:val="singleLevel"/>
    <w:tmpl w:val="6E0A6F51"/>
    <w:lvl w:ilvl="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37FE"/>
    <w:rsid w:val="00011426"/>
    <w:rsid w:val="000222C6"/>
    <w:rsid w:val="000224F0"/>
    <w:rsid w:val="0002549F"/>
    <w:rsid w:val="00034199"/>
    <w:rsid w:val="00040E02"/>
    <w:rsid w:val="000468DB"/>
    <w:rsid w:val="0006208C"/>
    <w:rsid w:val="0006487A"/>
    <w:rsid w:val="00065F8F"/>
    <w:rsid w:val="00070A43"/>
    <w:rsid w:val="000768F2"/>
    <w:rsid w:val="0009184B"/>
    <w:rsid w:val="00094236"/>
    <w:rsid w:val="0009593C"/>
    <w:rsid w:val="00097322"/>
    <w:rsid w:val="000A5252"/>
    <w:rsid w:val="000A6A92"/>
    <w:rsid w:val="000B047F"/>
    <w:rsid w:val="000B5923"/>
    <w:rsid w:val="000B5A48"/>
    <w:rsid w:val="000B6FF3"/>
    <w:rsid w:val="000C027C"/>
    <w:rsid w:val="000C0A91"/>
    <w:rsid w:val="000C3467"/>
    <w:rsid w:val="000C3CA6"/>
    <w:rsid w:val="000D1267"/>
    <w:rsid w:val="000D1D50"/>
    <w:rsid w:val="000D5782"/>
    <w:rsid w:val="000E6613"/>
    <w:rsid w:val="000E7119"/>
    <w:rsid w:val="00102679"/>
    <w:rsid w:val="00110462"/>
    <w:rsid w:val="00114E9B"/>
    <w:rsid w:val="00115301"/>
    <w:rsid w:val="00131788"/>
    <w:rsid w:val="001319E1"/>
    <w:rsid w:val="001367A8"/>
    <w:rsid w:val="00142216"/>
    <w:rsid w:val="00142C90"/>
    <w:rsid w:val="00144D6A"/>
    <w:rsid w:val="0014729F"/>
    <w:rsid w:val="00152CEA"/>
    <w:rsid w:val="00155363"/>
    <w:rsid w:val="00157BAB"/>
    <w:rsid w:val="001654D1"/>
    <w:rsid w:val="00167D69"/>
    <w:rsid w:val="00174518"/>
    <w:rsid w:val="0018106D"/>
    <w:rsid w:val="001877A7"/>
    <w:rsid w:val="00191536"/>
    <w:rsid w:val="00196687"/>
    <w:rsid w:val="001C0962"/>
    <w:rsid w:val="001D719A"/>
    <w:rsid w:val="001D7531"/>
    <w:rsid w:val="001E737D"/>
    <w:rsid w:val="001F0592"/>
    <w:rsid w:val="001F7506"/>
    <w:rsid w:val="002006CD"/>
    <w:rsid w:val="00202B36"/>
    <w:rsid w:val="00204B7A"/>
    <w:rsid w:val="00204CDE"/>
    <w:rsid w:val="0020665D"/>
    <w:rsid w:val="0021101A"/>
    <w:rsid w:val="00220536"/>
    <w:rsid w:val="00235629"/>
    <w:rsid w:val="00242492"/>
    <w:rsid w:val="00256262"/>
    <w:rsid w:val="00260C38"/>
    <w:rsid w:val="002616C0"/>
    <w:rsid w:val="00265372"/>
    <w:rsid w:val="002662AA"/>
    <w:rsid w:val="00280496"/>
    <w:rsid w:val="00294DC9"/>
    <w:rsid w:val="00295495"/>
    <w:rsid w:val="002A31DE"/>
    <w:rsid w:val="002B2613"/>
    <w:rsid w:val="002D6D05"/>
    <w:rsid w:val="002F1818"/>
    <w:rsid w:val="002F567B"/>
    <w:rsid w:val="00307BB5"/>
    <w:rsid w:val="003216A9"/>
    <w:rsid w:val="003277F2"/>
    <w:rsid w:val="003320C9"/>
    <w:rsid w:val="00334965"/>
    <w:rsid w:val="00335A74"/>
    <w:rsid w:val="0036269C"/>
    <w:rsid w:val="0036561B"/>
    <w:rsid w:val="0037013F"/>
    <w:rsid w:val="00380C92"/>
    <w:rsid w:val="0038724D"/>
    <w:rsid w:val="003A1248"/>
    <w:rsid w:val="003A484F"/>
    <w:rsid w:val="003A4883"/>
    <w:rsid w:val="003B0BE0"/>
    <w:rsid w:val="003B0C1B"/>
    <w:rsid w:val="003B688C"/>
    <w:rsid w:val="003C0291"/>
    <w:rsid w:val="003C39AE"/>
    <w:rsid w:val="003C7B60"/>
    <w:rsid w:val="003D0C0F"/>
    <w:rsid w:val="003D1FB2"/>
    <w:rsid w:val="003D66DA"/>
    <w:rsid w:val="003D6D34"/>
    <w:rsid w:val="003E1044"/>
    <w:rsid w:val="003E1310"/>
    <w:rsid w:val="003E6F55"/>
    <w:rsid w:val="00406254"/>
    <w:rsid w:val="004223DE"/>
    <w:rsid w:val="00427F9D"/>
    <w:rsid w:val="00434489"/>
    <w:rsid w:val="00437085"/>
    <w:rsid w:val="00443880"/>
    <w:rsid w:val="004464F4"/>
    <w:rsid w:val="00455138"/>
    <w:rsid w:val="00471401"/>
    <w:rsid w:val="00473F31"/>
    <w:rsid w:val="0048263A"/>
    <w:rsid w:val="00487E5D"/>
    <w:rsid w:val="004A711F"/>
    <w:rsid w:val="004A7297"/>
    <w:rsid w:val="004B199D"/>
    <w:rsid w:val="004B4690"/>
    <w:rsid w:val="004C0507"/>
    <w:rsid w:val="004D4C18"/>
    <w:rsid w:val="004E0A2D"/>
    <w:rsid w:val="004E0D8B"/>
    <w:rsid w:val="004E206B"/>
    <w:rsid w:val="004E32A0"/>
    <w:rsid w:val="004E6DF7"/>
    <w:rsid w:val="004E7E3C"/>
    <w:rsid w:val="004F0FBD"/>
    <w:rsid w:val="00505A47"/>
    <w:rsid w:val="00512FDA"/>
    <w:rsid w:val="0051403D"/>
    <w:rsid w:val="00520DA0"/>
    <w:rsid w:val="005269D7"/>
    <w:rsid w:val="005653DE"/>
    <w:rsid w:val="005664BB"/>
    <w:rsid w:val="00566FFA"/>
    <w:rsid w:val="0057481D"/>
    <w:rsid w:val="00574C43"/>
    <w:rsid w:val="0058486E"/>
    <w:rsid w:val="00585B33"/>
    <w:rsid w:val="0059014D"/>
    <w:rsid w:val="00597DC9"/>
    <w:rsid w:val="005B5C64"/>
    <w:rsid w:val="005C1196"/>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3D8F"/>
    <w:rsid w:val="00634C9A"/>
    <w:rsid w:val="006440E4"/>
    <w:rsid w:val="00651B15"/>
    <w:rsid w:val="0066343B"/>
    <w:rsid w:val="00664777"/>
    <w:rsid w:val="006748A4"/>
    <w:rsid w:val="00681A31"/>
    <w:rsid w:val="00682A50"/>
    <w:rsid w:val="00683E73"/>
    <w:rsid w:val="006A3141"/>
    <w:rsid w:val="006A3A1C"/>
    <w:rsid w:val="006A5E34"/>
    <w:rsid w:val="006A78D3"/>
    <w:rsid w:val="006B2422"/>
    <w:rsid w:val="006B2B9A"/>
    <w:rsid w:val="006C1937"/>
    <w:rsid w:val="006E2A95"/>
    <w:rsid w:val="006F020C"/>
    <w:rsid w:val="00702856"/>
    <w:rsid w:val="007127B7"/>
    <w:rsid w:val="00713A44"/>
    <w:rsid w:val="0071798E"/>
    <w:rsid w:val="00731091"/>
    <w:rsid w:val="007416B6"/>
    <w:rsid w:val="00743D92"/>
    <w:rsid w:val="00746F48"/>
    <w:rsid w:val="0075065B"/>
    <w:rsid w:val="00750B01"/>
    <w:rsid w:val="0075404D"/>
    <w:rsid w:val="0076182A"/>
    <w:rsid w:val="00767B7E"/>
    <w:rsid w:val="0077637A"/>
    <w:rsid w:val="00776AD8"/>
    <w:rsid w:val="007770C3"/>
    <w:rsid w:val="00784D24"/>
    <w:rsid w:val="00785FBA"/>
    <w:rsid w:val="00786E4A"/>
    <w:rsid w:val="007875EB"/>
    <w:rsid w:val="0079426B"/>
    <w:rsid w:val="00795BBD"/>
    <w:rsid w:val="007D1682"/>
    <w:rsid w:val="007D312A"/>
    <w:rsid w:val="007D3F19"/>
    <w:rsid w:val="007E23B0"/>
    <w:rsid w:val="007E23E5"/>
    <w:rsid w:val="007F11E6"/>
    <w:rsid w:val="007F1991"/>
    <w:rsid w:val="007F2C2F"/>
    <w:rsid w:val="007F55FC"/>
    <w:rsid w:val="007F5665"/>
    <w:rsid w:val="00800112"/>
    <w:rsid w:val="00813348"/>
    <w:rsid w:val="00816BDB"/>
    <w:rsid w:val="0082489A"/>
    <w:rsid w:val="008253BB"/>
    <w:rsid w:val="00833B59"/>
    <w:rsid w:val="0083706E"/>
    <w:rsid w:val="008408F6"/>
    <w:rsid w:val="008423A5"/>
    <w:rsid w:val="00850625"/>
    <w:rsid w:val="00853718"/>
    <w:rsid w:val="00855221"/>
    <w:rsid w:val="00860645"/>
    <w:rsid w:val="00871F71"/>
    <w:rsid w:val="008724CF"/>
    <w:rsid w:val="00872FD8"/>
    <w:rsid w:val="00885AF4"/>
    <w:rsid w:val="0089199B"/>
    <w:rsid w:val="008939CD"/>
    <w:rsid w:val="008B6629"/>
    <w:rsid w:val="008B768C"/>
    <w:rsid w:val="008C4DB1"/>
    <w:rsid w:val="008C4EAF"/>
    <w:rsid w:val="008C5176"/>
    <w:rsid w:val="008C7FD0"/>
    <w:rsid w:val="008D58B9"/>
    <w:rsid w:val="008E1DE7"/>
    <w:rsid w:val="008E2454"/>
    <w:rsid w:val="008E707C"/>
    <w:rsid w:val="00900B08"/>
    <w:rsid w:val="00902155"/>
    <w:rsid w:val="00902FA3"/>
    <w:rsid w:val="00903100"/>
    <w:rsid w:val="00923564"/>
    <w:rsid w:val="0092392E"/>
    <w:rsid w:val="009315F9"/>
    <w:rsid w:val="00933499"/>
    <w:rsid w:val="009334D8"/>
    <w:rsid w:val="00934CE8"/>
    <w:rsid w:val="00935C98"/>
    <w:rsid w:val="00935ECC"/>
    <w:rsid w:val="00946945"/>
    <w:rsid w:val="00951248"/>
    <w:rsid w:val="0095152F"/>
    <w:rsid w:val="00954C49"/>
    <w:rsid w:val="00955E37"/>
    <w:rsid w:val="0097099F"/>
    <w:rsid w:val="00971997"/>
    <w:rsid w:val="00971FFC"/>
    <w:rsid w:val="00973770"/>
    <w:rsid w:val="009840A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9E6"/>
    <w:rsid w:val="00A04A6A"/>
    <w:rsid w:val="00A04EB0"/>
    <w:rsid w:val="00A06749"/>
    <w:rsid w:val="00A13CC1"/>
    <w:rsid w:val="00A16847"/>
    <w:rsid w:val="00A237D8"/>
    <w:rsid w:val="00A24232"/>
    <w:rsid w:val="00A268C4"/>
    <w:rsid w:val="00A307CD"/>
    <w:rsid w:val="00A331C8"/>
    <w:rsid w:val="00A40A00"/>
    <w:rsid w:val="00A4142F"/>
    <w:rsid w:val="00A422EB"/>
    <w:rsid w:val="00A45BB7"/>
    <w:rsid w:val="00A4701A"/>
    <w:rsid w:val="00A5392C"/>
    <w:rsid w:val="00A56DF2"/>
    <w:rsid w:val="00A56E6E"/>
    <w:rsid w:val="00A67AB5"/>
    <w:rsid w:val="00A733B2"/>
    <w:rsid w:val="00A741C2"/>
    <w:rsid w:val="00A90EBF"/>
    <w:rsid w:val="00A91760"/>
    <w:rsid w:val="00A9214A"/>
    <w:rsid w:val="00A93B00"/>
    <w:rsid w:val="00A93C21"/>
    <w:rsid w:val="00AA6D14"/>
    <w:rsid w:val="00AB64C9"/>
    <w:rsid w:val="00AC3C6A"/>
    <w:rsid w:val="00AD5620"/>
    <w:rsid w:val="00AD656B"/>
    <w:rsid w:val="00AD7C1B"/>
    <w:rsid w:val="00AD7F30"/>
    <w:rsid w:val="00AE16BA"/>
    <w:rsid w:val="00AE1EBE"/>
    <w:rsid w:val="00AE5788"/>
    <w:rsid w:val="00AF0658"/>
    <w:rsid w:val="00B03C9D"/>
    <w:rsid w:val="00B060AE"/>
    <w:rsid w:val="00B10517"/>
    <w:rsid w:val="00B14E76"/>
    <w:rsid w:val="00B161B8"/>
    <w:rsid w:val="00B2048C"/>
    <w:rsid w:val="00B20D16"/>
    <w:rsid w:val="00B310B9"/>
    <w:rsid w:val="00B35F3F"/>
    <w:rsid w:val="00B36CBB"/>
    <w:rsid w:val="00B36CED"/>
    <w:rsid w:val="00B425E0"/>
    <w:rsid w:val="00B440AA"/>
    <w:rsid w:val="00B44B70"/>
    <w:rsid w:val="00B53C56"/>
    <w:rsid w:val="00B55AAF"/>
    <w:rsid w:val="00B57DAF"/>
    <w:rsid w:val="00B77EA6"/>
    <w:rsid w:val="00B81598"/>
    <w:rsid w:val="00B841F1"/>
    <w:rsid w:val="00B90E4E"/>
    <w:rsid w:val="00B944D6"/>
    <w:rsid w:val="00B965DC"/>
    <w:rsid w:val="00BB4DF0"/>
    <w:rsid w:val="00BB5829"/>
    <w:rsid w:val="00BC289F"/>
    <w:rsid w:val="00BC2D50"/>
    <w:rsid w:val="00BC5361"/>
    <w:rsid w:val="00BC5460"/>
    <w:rsid w:val="00BC6B50"/>
    <w:rsid w:val="00BD0E25"/>
    <w:rsid w:val="00BE47A4"/>
    <w:rsid w:val="00BF0ACB"/>
    <w:rsid w:val="00BF491C"/>
    <w:rsid w:val="00BF5BD6"/>
    <w:rsid w:val="00C03E31"/>
    <w:rsid w:val="00C11C3C"/>
    <w:rsid w:val="00C2553B"/>
    <w:rsid w:val="00C33E72"/>
    <w:rsid w:val="00C354B2"/>
    <w:rsid w:val="00C35554"/>
    <w:rsid w:val="00C42709"/>
    <w:rsid w:val="00C46806"/>
    <w:rsid w:val="00C513DD"/>
    <w:rsid w:val="00C533CC"/>
    <w:rsid w:val="00C5751C"/>
    <w:rsid w:val="00C61BFC"/>
    <w:rsid w:val="00C62B85"/>
    <w:rsid w:val="00C65438"/>
    <w:rsid w:val="00C67012"/>
    <w:rsid w:val="00C8136B"/>
    <w:rsid w:val="00C84FA3"/>
    <w:rsid w:val="00C87FD8"/>
    <w:rsid w:val="00C91381"/>
    <w:rsid w:val="00C91CBB"/>
    <w:rsid w:val="00CB4E70"/>
    <w:rsid w:val="00CC09B6"/>
    <w:rsid w:val="00CC666F"/>
    <w:rsid w:val="00CD1E3F"/>
    <w:rsid w:val="00CE39B2"/>
    <w:rsid w:val="00CE44F6"/>
    <w:rsid w:val="00CE49DA"/>
    <w:rsid w:val="00CE7B61"/>
    <w:rsid w:val="00D00095"/>
    <w:rsid w:val="00D114F0"/>
    <w:rsid w:val="00D11568"/>
    <w:rsid w:val="00D20620"/>
    <w:rsid w:val="00D254F7"/>
    <w:rsid w:val="00D26091"/>
    <w:rsid w:val="00D2685C"/>
    <w:rsid w:val="00D34E7C"/>
    <w:rsid w:val="00D35489"/>
    <w:rsid w:val="00D36AFE"/>
    <w:rsid w:val="00D51276"/>
    <w:rsid w:val="00D5398F"/>
    <w:rsid w:val="00D562DA"/>
    <w:rsid w:val="00D7035F"/>
    <w:rsid w:val="00D80A7B"/>
    <w:rsid w:val="00D81045"/>
    <w:rsid w:val="00D91F15"/>
    <w:rsid w:val="00DA634F"/>
    <w:rsid w:val="00DA65AC"/>
    <w:rsid w:val="00DB1913"/>
    <w:rsid w:val="00DC410D"/>
    <w:rsid w:val="00DC5A81"/>
    <w:rsid w:val="00DC68CA"/>
    <w:rsid w:val="00DC7CBA"/>
    <w:rsid w:val="00DD1D39"/>
    <w:rsid w:val="00DD73B7"/>
    <w:rsid w:val="00DF28BC"/>
    <w:rsid w:val="00DF34B9"/>
    <w:rsid w:val="00DF4C90"/>
    <w:rsid w:val="00E01053"/>
    <w:rsid w:val="00E07ACF"/>
    <w:rsid w:val="00E20255"/>
    <w:rsid w:val="00E32CAD"/>
    <w:rsid w:val="00E331A1"/>
    <w:rsid w:val="00E33202"/>
    <w:rsid w:val="00E336A9"/>
    <w:rsid w:val="00E43834"/>
    <w:rsid w:val="00E472B1"/>
    <w:rsid w:val="00E50624"/>
    <w:rsid w:val="00E568DF"/>
    <w:rsid w:val="00E60152"/>
    <w:rsid w:val="00E64269"/>
    <w:rsid w:val="00E82267"/>
    <w:rsid w:val="00E853CE"/>
    <w:rsid w:val="00E867B6"/>
    <w:rsid w:val="00EA010F"/>
    <w:rsid w:val="00EA22F0"/>
    <w:rsid w:val="00EA2580"/>
    <w:rsid w:val="00EB0557"/>
    <w:rsid w:val="00ED1B63"/>
    <w:rsid w:val="00ED3C1F"/>
    <w:rsid w:val="00ED4085"/>
    <w:rsid w:val="00ED420E"/>
    <w:rsid w:val="00ED6FBE"/>
    <w:rsid w:val="00EE2F57"/>
    <w:rsid w:val="00EF4450"/>
    <w:rsid w:val="00EF4C34"/>
    <w:rsid w:val="00EF60EF"/>
    <w:rsid w:val="00EF77C6"/>
    <w:rsid w:val="00F05438"/>
    <w:rsid w:val="00F1361C"/>
    <w:rsid w:val="00F156F0"/>
    <w:rsid w:val="00F160C7"/>
    <w:rsid w:val="00F2408F"/>
    <w:rsid w:val="00F240E9"/>
    <w:rsid w:val="00F36D8F"/>
    <w:rsid w:val="00F417B1"/>
    <w:rsid w:val="00F45853"/>
    <w:rsid w:val="00F463DA"/>
    <w:rsid w:val="00F602DF"/>
    <w:rsid w:val="00F754A1"/>
    <w:rsid w:val="00F81FD9"/>
    <w:rsid w:val="00F841AA"/>
    <w:rsid w:val="00F84A94"/>
    <w:rsid w:val="00F87E96"/>
    <w:rsid w:val="00FA23E8"/>
    <w:rsid w:val="00FB34B6"/>
    <w:rsid w:val="00FC290A"/>
    <w:rsid w:val="00FD3CC1"/>
    <w:rsid w:val="00FD5A89"/>
    <w:rsid w:val="00FF1E02"/>
    <w:rsid w:val="00FF30B4"/>
    <w:rsid w:val="00FF31A8"/>
    <w:rsid w:val="00FF67BE"/>
    <w:rsid w:val="06E93357"/>
    <w:rsid w:val="07A13BA0"/>
    <w:rsid w:val="09BB662C"/>
    <w:rsid w:val="0A2032A3"/>
    <w:rsid w:val="0BB93FF4"/>
    <w:rsid w:val="10C055FF"/>
    <w:rsid w:val="118107EC"/>
    <w:rsid w:val="12B85010"/>
    <w:rsid w:val="14432059"/>
    <w:rsid w:val="16BB723D"/>
    <w:rsid w:val="1D155CEE"/>
    <w:rsid w:val="240371BF"/>
    <w:rsid w:val="244B70CF"/>
    <w:rsid w:val="29FD04D3"/>
    <w:rsid w:val="2E5240ED"/>
    <w:rsid w:val="2ED0327E"/>
    <w:rsid w:val="319F7F4E"/>
    <w:rsid w:val="38BC56EC"/>
    <w:rsid w:val="4DDF3079"/>
    <w:rsid w:val="4ECE2238"/>
    <w:rsid w:val="595F1D29"/>
    <w:rsid w:val="61DC2372"/>
    <w:rsid w:val="67582A82"/>
    <w:rsid w:val="6C4A05C8"/>
    <w:rsid w:val="6E937332"/>
    <w:rsid w:val="72734D90"/>
    <w:rsid w:val="752570D4"/>
    <w:rsid w:val="7E08626C"/>
    <w:rsid w:val="7ED54746"/>
    <w:rsid w:val="7F6A0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lsdException w:name="Normal Table" w:semiHidden="0" w:qFormat="1"/>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DA"/>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D562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562D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D562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562DA"/>
    <w:rPr>
      <w:rFonts w:cs="Times New Roman"/>
      <w:b/>
    </w:rPr>
  </w:style>
  <w:style w:type="character" w:styleId="a4">
    <w:name w:val="Hyperlink"/>
    <w:uiPriority w:val="99"/>
    <w:unhideWhenUsed/>
    <w:qFormat/>
    <w:rsid w:val="00D562DA"/>
    <w:rPr>
      <w:rFonts w:cs="Times New Roman"/>
      <w:color w:val="0000FF"/>
      <w:u w:val="single"/>
    </w:rPr>
  </w:style>
  <w:style w:type="character" w:customStyle="1" w:styleId="2Char">
    <w:name w:val="标题 2 Char"/>
    <w:link w:val="2"/>
    <w:uiPriority w:val="9"/>
    <w:qFormat/>
    <w:locked/>
    <w:rsid w:val="00D562DA"/>
    <w:rPr>
      <w:rFonts w:ascii="Cambria" w:eastAsia="宋体" w:hAnsi="Cambria" w:cs="Times New Roman"/>
      <w:b/>
      <w:bCs/>
      <w:kern w:val="2"/>
      <w:sz w:val="32"/>
      <w:szCs w:val="32"/>
    </w:rPr>
  </w:style>
  <w:style w:type="character" w:customStyle="1" w:styleId="BodyTextChar">
    <w:name w:val="Body Text Char"/>
    <w:uiPriority w:val="99"/>
    <w:semiHidden/>
    <w:qFormat/>
    <w:rsid w:val="00D562DA"/>
    <w:rPr>
      <w:rFonts w:ascii="Times New Roman" w:hAnsi="Times New Roman" w:cs="Times New Roman"/>
      <w:sz w:val="24"/>
      <w:szCs w:val="24"/>
    </w:rPr>
  </w:style>
  <w:style w:type="character" w:customStyle="1" w:styleId="Char">
    <w:name w:val="纯文本 Char"/>
    <w:basedOn w:val="a0"/>
    <w:link w:val="a5"/>
    <w:rsid w:val="00D562DA"/>
    <w:rPr>
      <w:rFonts w:ascii="宋体" w:hAnsi="Courier New"/>
      <w:kern w:val="2"/>
      <w:sz w:val="21"/>
      <w:szCs w:val="24"/>
    </w:rPr>
  </w:style>
  <w:style w:type="character" w:customStyle="1" w:styleId="Char0">
    <w:name w:val="正文文本 Char"/>
    <w:link w:val="a6"/>
    <w:uiPriority w:val="99"/>
    <w:qFormat/>
    <w:locked/>
    <w:rsid w:val="00D562DA"/>
    <w:rPr>
      <w:rFonts w:ascii="仿宋_GB2312" w:eastAsia="仿宋_GB2312" w:hAnsi="Times New Roman"/>
      <w:sz w:val="24"/>
    </w:rPr>
  </w:style>
  <w:style w:type="character" w:customStyle="1" w:styleId="Char1">
    <w:name w:val="页脚 Char"/>
    <w:link w:val="a7"/>
    <w:uiPriority w:val="99"/>
    <w:qFormat/>
    <w:locked/>
    <w:rsid w:val="00D562DA"/>
    <w:rPr>
      <w:sz w:val="18"/>
    </w:rPr>
  </w:style>
  <w:style w:type="character" w:customStyle="1" w:styleId="FooterChar">
    <w:name w:val="Footer Char"/>
    <w:uiPriority w:val="99"/>
    <w:semiHidden/>
    <w:qFormat/>
    <w:rsid w:val="00D562DA"/>
    <w:rPr>
      <w:rFonts w:ascii="Times New Roman" w:hAnsi="Times New Roman" w:cs="Times New Roman"/>
      <w:sz w:val="18"/>
      <w:szCs w:val="18"/>
    </w:rPr>
  </w:style>
  <w:style w:type="character" w:customStyle="1" w:styleId="Char2">
    <w:name w:val="页眉 Char"/>
    <w:link w:val="a8"/>
    <w:uiPriority w:val="99"/>
    <w:semiHidden/>
    <w:qFormat/>
    <w:locked/>
    <w:rsid w:val="00D562DA"/>
    <w:rPr>
      <w:sz w:val="18"/>
    </w:rPr>
  </w:style>
  <w:style w:type="character" w:customStyle="1" w:styleId="3Char">
    <w:name w:val="标题 3 Char"/>
    <w:link w:val="3"/>
    <w:uiPriority w:val="9"/>
    <w:qFormat/>
    <w:locked/>
    <w:rsid w:val="00D562DA"/>
    <w:rPr>
      <w:rFonts w:ascii="Times New Roman" w:hAnsi="Times New Roman" w:cs="Times New Roman"/>
      <w:b/>
      <w:bCs/>
      <w:kern w:val="2"/>
      <w:sz w:val="32"/>
      <w:szCs w:val="32"/>
    </w:rPr>
  </w:style>
  <w:style w:type="character" w:customStyle="1" w:styleId="1Char">
    <w:name w:val="标题 1 Char"/>
    <w:link w:val="1"/>
    <w:uiPriority w:val="9"/>
    <w:qFormat/>
    <w:locked/>
    <w:rsid w:val="00D562DA"/>
    <w:rPr>
      <w:rFonts w:ascii="Times New Roman" w:hAnsi="Times New Roman" w:cs="Times New Roman"/>
      <w:b/>
      <w:bCs/>
      <w:kern w:val="44"/>
      <w:sz w:val="44"/>
      <w:szCs w:val="44"/>
    </w:rPr>
  </w:style>
  <w:style w:type="character" w:customStyle="1" w:styleId="Char3">
    <w:name w:val="批注框文本 Char"/>
    <w:link w:val="a9"/>
    <w:uiPriority w:val="99"/>
    <w:semiHidden/>
    <w:qFormat/>
    <w:locked/>
    <w:rsid w:val="00D562DA"/>
    <w:rPr>
      <w:rFonts w:ascii="Times New Roman" w:hAnsi="Times New Roman" w:cs="Times New Roman"/>
      <w:kern w:val="2"/>
      <w:sz w:val="18"/>
      <w:szCs w:val="18"/>
    </w:rPr>
  </w:style>
  <w:style w:type="character" w:customStyle="1" w:styleId="fontstyle01">
    <w:name w:val="fontstyle01"/>
    <w:basedOn w:val="a0"/>
    <w:rsid w:val="00D562DA"/>
    <w:rPr>
      <w:rFonts w:ascii="仿宋_GB2312" w:eastAsia="仿宋_GB2312" w:hint="eastAsia"/>
      <w:b w:val="0"/>
      <w:bCs w:val="0"/>
      <w:i w:val="0"/>
      <w:iCs w:val="0"/>
      <w:color w:val="000000"/>
      <w:sz w:val="32"/>
      <w:szCs w:val="32"/>
    </w:rPr>
  </w:style>
  <w:style w:type="character" w:customStyle="1" w:styleId="HeaderChar">
    <w:name w:val="Header Char"/>
    <w:uiPriority w:val="99"/>
    <w:semiHidden/>
    <w:qFormat/>
    <w:rsid w:val="00D562DA"/>
    <w:rPr>
      <w:rFonts w:ascii="Times New Roman" w:hAnsi="Times New Roman" w:cs="Times New Roman"/>
      <w:sz w:val="18"/>
      <w:szCs w:val="18"/>
    </w:rPr>
  </w:style>
  <w:style w:type="paragraph" w:styleId="a7">
    <w:name w:val="footer"/>
    <w:basedOn w:val="a"/>
    <w:link w:val="Char1"/>
    <w:uiPriority w:val="99"/>
    <w:qFormat/>
    <w:rsid w:val="00D562DA"/>
    <w:pPr>
      <w:tabs>
        <w:tab w:val="center" w:pos="4153"/>
        <w:tab w:val="right" w:pos="8306"/>
      </w:tabs>
      <w:snapToGrid w:val="0"/>
      <w:jc w:val="left"/>
    </w:pPr>
    <w:rPr>
      <w:rFonts w:ascii="Calibri" w:hAnsi="Calibri"/>
      <w:kern w:val="0"/>
      <w:sz w:val="18"/>
      <w:szCs w:val="20"/>
    </w:rPr>
  </w:style>
  <w:style w:type="paragraph" w:styleId="a6">
    <w:name w:val="Body Text"/>
    <w:basedOn w:val="a"/>
    <w:link w:val="Char0"/>
    <w:uiPriority w:val="99"/>
    <w:qFormat/>
    <w:rsid w:val="00D562DA"/>
    <w:pPr>
      <w:spacing w:beforeLines="30"/>
    </w:pPr>
    <w:rPr>
      <w:rFonts w:ascii="仿宋_GB2312" w:eastAsia="仿宋_GB2312"/>
      <w:kern w:val="0"/>
      <w:sz w:val="24"/>
      <w:szCs w:val="20"/>
    </w:rPr>
  </w:style>
  <w:style w:type="paragraph" w:styleId="a9">
    <w:name w:val="Balloon Text"/>
    <w:basedOn w:val="a"/>
    <w:link w:val="Char3"/>
    <w:uiPriority w:val="99"/>
    <w:unhideWhenUsed/>
    <w:qFormat/>
    <w:rsid w:val="00D562DA"/>
    <w:rPr>
      <w:sz w:val="18"/>
      <w:szCs w:val="18"/>
    </w:rPr>
  </w:style>
  <w:style w:type="paragraph" w:styleId="10">
    <w:name w:val="toc 1"/>
    <w:basedOn w:val="a"/>
    <w:next w:val="a"/>
    <w:uiPriority w:val="39"/>
    <w:unhideWhenUsed/>
    <w:qFormat/>
    <w:rsid w:val="00D562DA"/>
    <w:pPr>
      <w:tabs>
        <w:tab w:val="right" w:leader="dot" w:pos="8296"/>
      </w:tabs>
      <w:spacing w:before="93"/>
      <w:jc w:val="center"/>
    </w:pPr>
    <w:rPr>
      <w:rFonts w:ascii="仿宋" w:eastAsia="仿宋" w:hAnsi="仿宋"/>
      <w:sz w:val="28"/>
      <w:szCs w:val="28"/>
    </w:rPr>
  </w:style>
  <w:style w:type="paragraph" w:styleId="a5">
    <w:name w:val="Plain Text"/>
    <w:basedOn w:val="a"/>
    <w:link w:val="Char"/>
    <w:rsid w:val="00D562DA"/>
    <w:rPr>
      <w:rFonts w:ascii="宋体" w:hAnsi="Courier New"/>
    </w:rPr>
  </w:style>
  <w:style w:type="paragraph" w:styleId="30">
    <w:name w:val="toc 3"/>
    <w:basedOn w:val="a"/>
    <w:next w:val="a"/>
    <w:uiPriority w:val="39"/>
    <w:unhideWhenUsed/>
    <w:qFormat/>
    <w:rsid w:val="00D562DA"/>
    <w:pPr>
      <w:tabs>
        <w:tab w:val="right" w:leader="dot" w:pos="8296"/>
      </w:tabs>
      <w:ind w:leftChars="400" w:left="840"/>
    </w:pPr>
  </w:style>
  <w:style w:type="paragraph" w:styleId="20">
    <w:name w:val="toc 2"/>
    <w:basedOn w:val="a"/>
    <w:next w:val="a"/>
    <w:uiPriority w:val="39"/>
    <w:unhideWhenUsed/>
    <w:qFormat/>
    <w:rsid w:val="00D562DA"/>
    <w:pPr>
      <w:tabs>
        <w:tab w:val="right" w:leader="dot" w:pos="8296"/>
      </w:tabs>
      <w:ind w:leftChars="200" w:left="420"/>
    </w:pPr>
  </w:style>
  <w:style w:type="paragraph" w:styleId="a8">
    <w:name w:val="header"/>
    <w:basedOn w:val="a"/>
    <w:link w:val="Char2"/>
    <w:uiPriority w:val="99"/>
    <w:semiHidden/>
    <w:qFormat/>
    <w:rsid w:val="00D562DA"/>
    <w:pPr>
      <w:pBdr>
        <w:bottom w:val="single" w:sz="6" w:space="1" w:color="auto"/>
      </w:pBdr>
      <w:tabs>
        <w:tab w:val="center" w:pos="4153"/>
        <w:tab w:val="right" w:pos="8306"/>
      </w:tabs>
      <w:snapToGrid w:val="0"/>
      <w:jc w:val="center"/>
    </w:pPr>
    <w:rPr>
      <w:rFonts w:ascii="Calibri" w:hAnsi="Calibri"/>
      <w:kern w:val="0"/>
      <w:sz w:val="18"/>
      <w:szCs w:val="20"/>
    </w:rPr>
  </w:style>
  <w:style w:type="paragraph" w:customStyle="1" w:styleId="WPSOffice2">
    <w:name w:val="WPSOffice手动目录 2"/>
    <w:rsid w:val="00D562DA"/>
    <w:pPr>
      <w:ind w:leftChars="200" w:left="200"/>
    </w:pPr>
  </w:style>
  <w:style w:type="paragraph" w:customStyle="1" w:styleId="11">
    <w:name w:val="列出段落1"/>
    <w:basedOn w:val="a"/>
    <w:uiPriority w:val="34"/>
    <w:qFormat/>
    <w:rsid w:val="00D562DA"/>
    <w:pPr>
      <w:ind w:firstLineChars="200" w:firstLine="420"/>
    </w:pPr>
  </w:style>
  <w:style w:type="paragraph" w:customStyle="1" w:styleId="WPSOffice1">
    <w:name w:val="WPSOffice手动目录 1"/>
    <w:rsid w:val="00D562DA"/>
  </w:style>
  <w:style w:type="paragraph" w:customStyle="1" w:styleId="TOC1">
    <w:name w:val="TOC 标题1"/>
    <w:basedOn w:val="1"/>
    <w:next w:val="a"/>
    <w:uiPriority w:val="39"/>
    <w:unhideWhenUsed/>
    <w:qFormat/>
    <w:rsid w:val="00D562DA"/>
    <w:pPr>
      <w:widowControl/>
      <w:spacing w:before="480" w:after="0" w:line="276" w:lineRule="auto"/>
      <w:jc w:val="left"/>
      <w:outlineLvl w:val="9"/>
    </w:pPr>
    <w:rPr>
      <w:rFonts w:ascii="Cambria" w:hAnsi="Cambria"/>
      <w:color w:val="365F91"/>
      <w:kern w:val="0"/>
      <w:sz w:val="28"/>
      <w:szCs w:val="28"/>
    </w:rPr>
  </w:style>
  <w:style w:type="paragraph" w:customStyle="1" w:styleId="WPSOffice3">
    <w:name w:val="WPSOffice手动目录 3"/>
    <w:rsid w:val="00D562DA"/>
    <w:pPr>
      <w:ind w:leftChars="400" w:left="400"/>
    </w:pPr>
  </w:style>
  <w:style w:type="paragraph" w:customStyle="1" w:styleId="TOCHeading1">
    <w:name w:val="TOC Heading1"/>
    <w:basedOn w:val="1"/>
    <w:next w:val="a"/>
    <w:uiPriority w:val="39"/>
    <w:unhideWhenUsed/>
    <w:qFormat/>
    <w:rsid w:val="00D562DA"/>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qFormat/>
    <w:rsid w:val="00D562DA"/>
    <w:pPr>
      <w:widowControl w:val="0"/>
      <w:autoSpaceDE w:val="0"/>
      <w:autoSpaceDN w:val="0"/>
      <w:adjustRightInd w:val="0"/>
    </w:pPr>
    <w:rPr>
      <w:rFonts w:ascii="仿宋" w:eastAsia="仿宋"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97-2003____5.xls"/><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oleObject" Target="embeddings/Microsoft_Excel_97-2003____2.xls"/><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Excel_97-2003____4.xls"/><Relationship Id="rId20" Type="http://schemas.openxmlformats.org/officeDocument/2006/relationships/oleObject" Target="embeddings/Microsoft_Excel_97-2003____6.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oleObject" Target="embeddings/Microsoft_Excel_97-2003____1.xls"/><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___3.xls"/><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00000000000011E-2"/>
          <c:y val="9.3851132686084235E-2"/>
          <c:w val="0.52708333333333335"/>
          <c:h val="0.81877022653721732"/>
        </c:manualLayout>
      </c:layout>
      <c:pieChart>
        <c:varyColors val="1"/>
        <c:ser>
          <c:idx val="0"/>
          <c:order val="0"/>
          <c:tx>
            <c:strRef>
              <c:f>Sheet1!$A$2</c:f>
              <c:strCache>
                <c:ptCount val="1"/>
                <c:pt idx="0">
                  <c:v>占</c:v>
                </c:pt>
              </c:strCache>
            </c:strRef>
          </c:tx>
          <c:spPr>
            <a:solidFill>
              <a:srgbClr val="9999FF"/>
            </a:solidFill>
            <a:ln w="12684">
              <a:solidFill>
                <a:srgbClr val="000000"/>
              </a:solidFill>
              <a:prstDash val="solid"/>
            </a:ln>
          </c:spPr>
          <c:dPt>
            <c:idx val="1"/>
            <c:bubble3D val="0"/>
            <c:spPr>
              <a:solidFill>
                <a:srgbClr val="993366"/>
              </a:solidFill>
              <a:ln w="12684">
                <a:solidFill>
                  <a:srgbClr val="000000"/>
                </a:solidFill>
                <a:prstDash val="solid"/>
              </a:ln>
            </c:spPr>
            <c:extLst xmlns:c16r2="http://schemas.microsoft.com/office/drawing/2015/06/chart">
              <c:ext xmlns:c16="http://schemas.microsoft.com/office/drawing/2014/chart" uri="{C3380CC4-5D6E-409C-BE32-E72D297353CC}">
                <c16:uniqueId val="{00000001-FA80-47D3-AA52-7C8749F6DD9C}"/>
              </c:ext>
            </c:extLst>
          </c:dPt>
          <c:dPt>
            <c:idx val="2"/>
            <c:bubble3D val="0"/>
            <c:spPr>
              <a:solidFill>
                <a:srgbClr val="FFFFCC"/>
              </a:solidFill>
              <a:ln w="12684">
                <a:solidFill>
                  <a:srgbClr val="000000"/>
                </a:solidFill>
                <a:prstDash val="solid"/>
              </a:ln>
            </c:spPr>
            <c:extLst xmlns:c16r2="http://schemas.microsoft.com/office/drawing/2015/06/chart">
              <c:ext xmlns:c16="http://schemas.microsoft.com/office/drawing/2014/chart" uri="{C3380CC4-5D6E-409C-BE32-E72D297353CC}">
                <c16:uniqueId val="{00000002-FA80-47D3-AA52-7C8749F6DD9C}"/>
              </c:ext>
            </c:extLst>
          </c:dPt>
          <c:dPt>
            <c:idx val="3"/>
            <c:bubble3D val="0"/>
            <c:spPr>
              <a:solidFill>
                <a:srgbClr val="CCFFFF"/>
              </a:solidFill>
              <a:ln w="12684">
                <a:solidFill>
                  <a:srgbClr val="000000"/>
                </a:solidFill>
                <a:prstDash val="solid"/>
              </a:ln>
            </c:spPr>
            <c:extLst xmlns:c16r2="http://schemas.microsoft.com/office/drawing/2015/06/chart">
              <c:ext xmlns:c16="http://schemas.microsoft.com/office/drawing/2014/chart" uri="{C3380CC4-5D6E-409C-BE32-E72D297353CC}">
                <c16:uniqueId val="{00000003-FA80-47D3-AA52-7C8749F6DD9C}"/>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80-47D3-AA52-7C8749F6DD9C}"/>
                </c:ext>
              </c:extLst>
            </c:dLbl>
            <c:dLbl>
              <c:idx val="1"/>
              <c:layout>
                <c:manualLayout>
                  <c:x val="-0.10335763082661456"/>
                  <c:y val="-0.30245238598096108"/>
                </c:manualLayout>
              </c:layout>
              <c:tx>
                <c:rich>
                  <a:bodyPr/>
                  <a:lstStyle/>
                  <a:p>
                    <a:pPr>
                      <a:defRPr sz="1523" b="0" i="0" u="none" strike="noStrike" baseline="0">
                        <a:solidFill>
                          <a:srgbClr val="000000"/>
                        </a:solidFill>
                        <a:latin typeface="宋体"/>
                        <a:ea typeface="宋体"/>
                        <a:cs typeface="宋体"/>
                      </a:defRPr>
                    </a:pPr>
                    <a:r>
                      <a:rPr lang="en-US" altLang="zh-CN"/>
                      <a:t>83.89%</a:t>
                    </a:r>
                  </a:p>
                </c:rich>
              </c:tx>
              <c:spPr>
                <a:noFill/>
                <a:ln w="2536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80-47D3-AA52-7C8749F6DD9C}"/>
                </c:ext>
              </c:extLst>
            </c:dLbl>
            <c:dLbl>
              <c:idx val="2"/>
              <c:layout>
                <c:manualLayout>
                  <c:x val="0.11063761463304569"/>
                  <c:y val="0.16162449050093491"/>
                </c:manualLayout>
              </c:layout>
              <c:tx>
                <c:rich>
                  <a:bodyPr/>
                  <a:lstStyle/>
                  <a:p>
                    <a:pPr>
                      <a:defRPr sz="1523" b="0" i="0" u="none" strike="noStrike" baseline="0">
                        <a:solidFill>
                          <a:srgbClr val="000000"/>
                        </a:solidFill>
                        <a:latin typeface="宋体"/>
                        <a:ea typeface="宋体"/>
                        <a:cs typeface="宋体"/>
                      </a:defRPr>
                    </a:pPr>
                    <a:r>
                      <a:rPr lang="en-US" altLang="zh-CN"/>
                      <a:t>16.11%</a:t>
                    </a:r>
                  </a:p>
                </c:rich>
              </c:tx>
              <c:spPr>
                <a:noFill/>
                <a:ln w="2536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80-47D3-AA52-7C8749F6DD9C}"/>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80-47D3-AA52-7C8749F6DD9C}"/>
                </c:ext>
              </c:extLst>
            </c:dLbl>
            <c:numFmt formatCode="0%" sourceLinked="0"/>
            <c:spPr>
              <a:noFill/>
              <a:ln w="25369">
                <a:noFill/>
              </a:ln>
            </c:spPr>
            <c:txPr>
              <a:bodyPr wrap="square" lIns="38100" tIns="19050" rIns="38100" bIns="19050" anchor="ctr">
                <a:spAutoFit/>
              </a:bodyPr>
              <a:lstStyle/>
              <a:p>
                <a:pPr>
                  <a:defRPr sz="1523" b="0" i="0" u="none" strike="noStrike" baseline="0">
                    <a:solidFill>
                      <a:srgbClr val="000000"/>
                    </a:solidFill>
                    <a:latin typeface="宋体"/>
                    <a:ea typeface="宋体"/>
                    <a:cs typeface="宋体"/>
                  </a:defRPr>
                </a:pPr>
                <a:endParaRPr lang="zh-CN"/>
              </a:p>
            </c:txPr>
            <c:showLegendKey val="0"/>
            <c:showVal val="0"/>
            <c:showCatName val="0"/>
            <c:showSerName val="1"/>
            <c:showPercent val="1"/>
            <c:showBubbleSize val="0"/>
            <c:showLeaderLines val="0"/>
            <c:extLst xmlns:c16r2="http://schemas.microsoft.com/office/drawing/2015/06/chart">
              <c:ext xmlns:c15="http://schemas.microsoft.com/office/drawing/2012/chart" uri="{CE6537A1-D6FC-4f65-9D91-7224C49458BB}"/>
            </c:extLst>
          </c:dLbls>
          <c:cat>
            <c:strRef>
              <c:f>Sheet1!$B$1:$E$1</c:f>
              <c:strCache>
                <c:ptCount val="3"/>
                <c:pt idx="0">
                  <c:v>因公出国（境）费支出</c:v>
                </c:pt>
                <c:pt idx="1">
                  <c:v>公务用车购置及运行维护费支出</c:v>
                </c:pt>
                <c:pt idx="2">
                  <c:v>公务接待费支出</c:v>
                </c:pt>
              </c:strCache>
            </c:strRef>
          </c:cat>
          <c:val>
            <c:numRef>
              <c:f>Sheet1!$B$2:$E$2</c:f>
              <c:numCache>
                <c:formatCode>g/"通""用""格""式"</c:formatCode>
                <c:ptCount val="4"/>
                <c:pt idx="0">
                  <c:v>0</c:v>
                </c:pt>
                <c:pt idx="1">
                  <c:v>6.7700000000000014</c:v>
                </c:pt>
                <c:pt idx="2">
                  <c:v>1.3</c:v>
                </c:pt>
              </c:numCache>
            </c:numRef>
          </c:val>
          <c:extLst xmlns:c16r2="http://schemas.microsoft.com/office/drawing/2015/06/chart">
            <c:ext xmlns:c16="http://schemas.microsoft.com/office/drawing/2014/chart" uri="{C3380CC4-5D6E-409C-BE32-E72D297353CC}">
              <c16:uniqueId val="{00000004-FA80-47D3-AA52-7C8749F6DD9C}"/>
            </c:ext>
          </c:extLst>
        </c:ser>
        <c:ser>
          <c:idx val="1"/>
          <c:order val="1"/>
          <c:tx>
            <c:strRef>
              <c:f>Sheet1!$A$3</c:f>
              <c:strCache>
                <c:ptCount val="1"/>
              </c:strCache>
            </c:strRef>
          </c:tx>
          <c:spPr>
            <a:solidFill>
              <a:srgbClr val="993366"/>
            </a:solidFill>
            <a:ln w="12684">
              <a:solidFill>
                <a:srgbClr val="000000"/>
              </a:solidFill>
              <a:prstDash val="solid"/>
            </a:ln>
          </c:spPr>
          <c:dPt>
            <c:idx val="0"/>
            <c:bubble3D val="0"/>
            <c:spPr>
              <a:solidFill>
                <a:srgbClr val="9999FF"/>
              </a:solidFill>
              <a:ln w="12684">
                <a:solidFill>
                  <a:srgbClr val="000000"/>
                </a:solidFill>
                <a:prstDash val="solid"/>
              </a:ln>
            </c:spPr>
            <c:extLst xmlns:c16r2="http://schemas.microsoft.com/office/drawing/2015/06/chart">
              <c:ext xmlns:c16="http://schemas.microsoft.com/office/drawing/2014/chart" uri="{C3380CC4-5D6E-409C-BE32-E72D297353CC}">
                <c16:uniqueId val="{00000005-FA80-47D3-AA52-7C8749F6DD9C}"/>
              </c:ext>
            </c:extLst>
          </c:dPt>
          <c:dPt>
            <c:idx val="2"/>
            <c:bubble3D val="0"/>
            <c:spPr>
              <a:solidFill>
                <a:srgbClr val="FFFFCC"/>
              </a:solidFill>
              <a:ln w="12684">
                <a:solidFill>
                  <a:srgbClr val="000000"/>
                </a:solidFill>
                <a:prstDash val="solid"/>
              </a:ln>
            </c:spPr>
            <c:extLst xmlns:c16r2="http://schemas.microsoft.com/office/drawing/2015/06/chart">
              <c:ext xmlns:c16="http://schemas.microsoft.com/office/drawing/2014/chart" uri="{C3380CC4-5D6E-409C-BE32-E72D297353CC}">
                <c16:uniqueId val="{00000007-FA80-47D3-AA52-7C8749F6DD9C}"/>
              </c:ext>
            </c:extLst>
          </c:dPt>
          <c:dPt>
            <c:idx val="3"/>
            <c:bubble3D val="0"/>
            <c:spPr>
              <a:solidFill>
                <a:srgbClr val="CCFFFF"/>
              </a:solidFill>
              <a:ln w="12684">
                <a:solidFill>
                  <a:srgbClr val="000000"/>
                </a:solidFill>
                <a:prstDash val="solid"/>
              </a:ln>
            </c:spPr>
            <c:extLst xmlns:c16r2="http://schemas.microsoft.com/office/drawing/2015/06/chart">
              <c:ext xmlns:c16="http://schemas.microsoft.com/office/drawing/2014/chart" uri="{C3380CC4-5D6E-409C-BE32-E72D297353CC}">
                <c16:uniqueId val="{00000008-FA80-47D3-AA52-7C8749F6DD9C}"/>
              </c:ext>
            </c:extLst>
          </c:dPt>
          <c:cat>
            <c:strRef>
              <c:f>Sheet1!$B$1:$E$1</c:f>
              <c:strCache>
                <c:ptCount val="3"/>
                <c:pt idx="0">
                  <c:v>因公出国（境）费支出</c:v>
                </c:pt>
                <c:pt idx="1">
                  <c:v>公务用车购置及运行维护费支出</c:v>
                </c:pt>
                <c:pt idx="2">
                  <c:v>公务接待费支出</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FA80-47D3-AA52-7C8749F6DD9C}"/>
            </c:ext>
          </c:extLst>
        </c:ser>
        <c:ser>
          <c:idx val="2"/>
          <c:order val="2"/>
          <c:tx>
            <c:strRef>
              <c:f>Sheet1!$A$4</c:f>
              <c:strCache>
                <c:ptCount val="1"/>
              </c:strCache>
            </c:strRef>
          </c:tx>
          <c:spPr>
            <a:solidFill>
              <a:srgbClr val="FFFFCC"/>
            </a:solidFill>
            <a:ln w="12684">
              <a:solidFill>
                <a:srgbClr val="000000"/>
              </a:solidFill>
              <a:prstDash val="solid"/>
            </a:ln>
          </c:spPr>
          <c:dPt>
            <c:idx val="0"/>
            <c:bubble3D val="0"/>
            <c:spPr>
              <a:solidFill>
                <a:srgbClr val="9999FF"/>
              </a:solidFill>
              <a:ln w="12684">
                <a:solidFill>
                  <a:srgbClr val="000000"/>
                </a:solidFill>
                <a:prstDash val="solid"/>
              </a:ln>
            </c:spPr>
            <c:extLst xmlns:c16r2="http://schemas.microsoft.com/office/drawing/2015/06/chart">
              <c:ext xmlns:c16="http://schemas.microsoft.com/office/drawing/2014/chart" uri="{C3380CC4-5D6E-409C-BE32-E72D297353CC}">
                <c16:uniqueId val="{0000000A-FA80-47D3-AA52-7C8749F6DD9C}"/>
              </c:ext>
            </c:extLst>
          </c:dPt>
          <c:dPt>
            <c:idx val="1"/>
            <c:bubble3D val="0"/>
            <c:spPr>
              <a:solidFill>
                <a:srgbClr val="993366"/>
              </a:solidFill>
              <a:ln w="12684">
                <a:solidFill>
                  <a:srgbClr val="000000"/>
                </a:solidFill>
                <a:prstDash val="solid"/>
              </a:ln>
            </c:spPr>
            <c:extLst xmlns:c16r2="http://schemas.microsoft.com/office/drawing/2015/06/chart">
              <c:ext xmlns:c16="http://schemas.microsoft.com/office/drawing/2014/chart" uri="{C3380CC4-5D6E-409C-BE32-E72D297353CC}">
                <c16:uniqueId val="{0000000B-FA80-47D3-AA52-7C8749F6DD9C}"/>
              </c:ext>
            </c:extLst>
          </c:dPt>
          <c:dPt>
            <c:idx val="3"/>
            <c:bubble3D val="0"/>
            <c:spPr>
              <a:solidFill>
                <a:srgbClr val="CCFFFF"/>
              </a:solidFill>
              <a:ln w="12684">
                <a:solidFill>
                  <a:srgbClr val="000000"/>
                </a:solidFill>
                <a:prstDash val="solid"/>
              </a:ln>
            </c:spPr>
            <c:extLst xmlns:c16r2="http://schemas.microsoft.com/office/drawing/2015/06/chart">
              <c:ext xmlns:c16="http://schemas.microsoft.com/office/drawing/2014/chart" uri="{C3380CC4-5D6E-409C-BE32-E72D297353CC}">
                <c16:uniqueId val="{0000000D-FA80-47D3-AA52-7C8749F6DD9C}"/>
              </c:ext>
            </c:extLst>
          </c:dPt>
          <c:cat>
            <c:strRef>
              <c:f>Sheet1!$B$1:$E$1</c:f>
              <c:strCache>
                <c:ptCount val="3"/>
                <c:pt idx="0">
                  <c:v>因公出国（境）费支出</c:v>
                </c:pt>
                <c:pt idx="1">
                  <c:v>公务用车购置及运行维护费支出</c:v>
                </c:pt>
                <c:pt idx="2">
                  <c:v>公务接待费支出</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FA80-47D3-AA52-7C8749F6DD9C}"/>
            </c:ext>
          </c:extLst>
        </c:ser>
        <c:dLbls>
          <c:showLegendKey val="0"/>
          <c:showVal val="0"/>
          <c:showCatName val="0"/>
          <c:showSerName val="0"/>
          <c:showPercent val="0"/>
          <c:showBubbleSize val="0"/>
          <c:showLeaderLines val="0"/>
        </c:dLbls>
        <c:firstSliceAng val="0"/>
      </c:pieChart>
      <c:spPr>
        <a:solidFill>
          <a:srgbClr val="C0C0C0"/>
        </a:solidFill>
        <a:ln w="12684">
          <a:solidFill>
            <a:srgbClr val="808080"/>
          </a:solidFill>
          <a:prstDash val="solid"/>
        </a:ln>
      </c:spPr>
    </c:plotArea>
    <c:legend>
      <c:legendPos val="r"/>
      <c:legendEntry>
        <c:idx val="3"/>
        <c:delete val="1"/>
      </c:legendEntry>
      <c:layout>
        <c:manualLayout>
          <c:xMode val="edge"/>
          <c:yMode val="edge"/>
          <c:x val="0.67500000000000071"/>
          <c:y val="0.12621359223300968"/>
          <c:w val="0.29166666666666696"/>
          <c:h val="0.67637540453074496"/>
        </c:manualLayout>
      </c:layout>
      <c:overlay val="0"/>
      <c:spPr>
        <a:noFill/>
        <a:ln w="3171">
          <a:solidFill>
            <a:srgbClr val="000000"/>
          </a:solidFill>
          <a:prstDash val="solid"/>
        </a:ln>
      </c:spPr>
      <c:txPr>
        <a:bodyPr/>
        <a:lstStyle/>
        <a:p>
          <a:pPr>
            <a:defRPr sz="1009" b="0" i="0" u="none" strike="noStrike" baseline="0">
              <a:solidFill>
                <a:srgbClr val="000000"/>
              </a:solidFill>
              <a:latin typeface="宋体"/>
              <a:ea typeface="宋体"/>
              <a:cs typeface="宋体"/>
            </a:defRPr>
          </a:pPr>
          <a:endParaRPr lang="zh-CN"/>
        </a:p>
      </c:txPr>
    </c:legend>
    <c:plotVisOnly val="1"/>
    <c:dispBlanksAs val="zero"/>
    <c:showDLblsOverMax val="0"/>
  </c:chart>
  <c:spPr>
    <a:noFill/>
    <a:ln>
      <a:noFill/>
    </a:ln>
  </c:spPr>
  <c:txPr>
    <a:bodyPr/>
    <a:lstStyle/>
    <a:p>
      <a:pPr>
        <a:defRPr sz="1523"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A076-49C7-4776-B405-5CEC0097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49</Pages>
  <Words>3831</Words>
  <Characters>21840</Characters>
  <Application>Microsoft Office Word</Application>
  <DocSecurity>0</DocSecurity>
  <Lines>182</Lines>
  <Paragraphs>51</Paragraphs>
  <ScaleCrop>false</ScaleCrop>
  <Company>四川省财政厅</Company>
  <LinksUpToDate>false</LinksUpToDate>
  <CharactersWithSpaces>25620</CharactersWithSpaces>
  <SharedDoc>false</SharedDoc>
  <HLinks>
    <vt:vector size="288" baseType="variant">
      <vt:variant>
        <vt:i4>1703988</vt:i4>
      </vt:variant>
      <vt:variant>
        <vt:i4>281</vt:i4>
      </vt:variant>
      <vt:variant>
        <vt:i4>0</vt:i4>
      </vt:variant>
      <vt:variant>
        <vt:i4>5</vt:i4>
      </vt:variant>
      <vt:variant>
        <vt:lpwstr/>
      </vt:variant>
      <vt:variant>
        <vt:lpwstr>_Toc28658</vt:lpwstr>
      </vt:variant>
      <vt:variant>
        <vt:i4>2031675</vt:i4>
      </vt:variant>
      <vt:variant>
        <vt:i4>275</vt:i4>
      </vt:variant>
      <vt:variant>
        <vt:i4>0</vt:i4>
      </vt:variant>
      <vt:variant>
        <vt:i4>5</vt:i4>
      </vt:variant>
      <vt:variant>
        <vt:lpwstr/>
      </vt:variant>
      <vt:variant>
        <vt:lpwstr>_Toc3189</vt:lpwstr>
      </vt:variant>
      <vt:variant>
        <vt:i4>1310779</vt:i4>
      </vt:variant>
      <vt:variant>
        <vt:i4>269</vt:i4>
      </vt:variant>
      <vt:variant>
        <vt:i4>0</vt:i4>
      </vt:variant>
      <vt:variant>
        <vt:i4>5</vt:i4>
      </vt:variant>
      <vt:variant>
        <vt:lpwstr/>
      </vt:variant>
      <vt:variant>
        <vt:lpwstr>_Toc25969</vt:lpwstr>
      </vt:variant>
      <vt:variant>
        <vt:i4>1310776</vt:i4>
      </vt:variant>
      <vt:variant>
        <vt:i4>263</vt:i4>
      </vt:variant>
      <vt:variant>
        <vt:i4>0</vt:i4>
      </vt:variant>
      <vt:variant>
        <vt:i4>5</vt:i4>
      </vt:variant>
      <vt:variant>
        <vt:lpwstr/>
      </vt:variant>
      <vt:variant>
        <vt:lpwstr>_Toc15961</vt:lpwstr>
      </vt:variant>
      <vt:variant>
        <vt:i4>1638451</vt:i4>
      </vt:variant>
      <vt:variant>
        <vt:i4>257</vt:i4>
      </vt:variant>
      <vt:variant>
        <vt:i4>0</vt:i4>
      </vt:variant>
      <vt:variant>
        <vt:i4>5</vt:i4>
      </vt:variant>
      <vt:variant>
        <vt:lpwstr/>
      </vt:variant>
      <vt:variant>
        <vt:lpwstr>_Toc16285</vt:lpwstr>
      </vt:variant>
      <vt:variant>
        <vt:i4>1441851</vt:i4>
      </vt:variant>
      <vt:variant>
        <vt:i4>251</vt:i4>
      </vt:variant>
      <vt:variant>
        <vt:i4>0</vt:i4>
      </vt:variant>
      <vt:variant>
        <vt:i4>5</vt:i4>
      </vt:variant>
      <vt:variant>
        <vt:lpwstr/>
      </vt:variant>
      <vt:variant>
        <vt:lpwstr>_Toc29982</vt:lpwstr>
      </vt:variant>
      <vt:variant>
        <vt:i4>1507380</vt:i4>
      </vt:variant>
      <vt:variant>
        <vt:i4>245</vt:i4>
      </vt:variant>
      <vt:variant>
        <vt:i4>0</vt:i4>
      </vt:variant>
      <vt:variant>
        <vt:i4>5</vt:i4>
      </vt:variant>
      <vt:variant>
        <vt:lpwstr/>
      </vt:variant>
      <vt:variant>
        <vt:lpwstr>_Toc31718</vt:lpwstr>
      </vt:variant>
      <vt:variant>
        <vt:i4>1703985</vt:i4>
      </vt:variant>
      <vt:variant>
        <vt:i4>239</vt:i4>
      </vt:variant>
      <vt:variant>
        <vt:i4>0</vt:i4>
      </vt:variant>
      <vt:variant>
        <vt:i4>5</vt:i4>
      </vt:variant>
      <vt:variant>
        <vt:lpwstr/>
      </vt:variant>
      <vt:variant>
        <vt:lpwstr>_Toc15089</vt:lpwstr>
      </vt:variant>
      <vt:variant>
        <vt:i4>1114171</vt:i4>
      </vt:variant>
      <vt:variant>
        <vt:i4>233</vt:i4>
      </vt:variant>
      <vt:variant>
        <vt:i4>0</vt:i4>
      </vt:variant>
      <vt:variant>
        <vt:i4>5</vt:i4>
      </vt:variant>
      <vt:variant>
        <vt:lpwstr/>
      </vt:variant>
      <vt:variant>
        <vt:lpwstr>_Toc23957</vt:lpwstr>
      </vt:variant>
      <vt:variant>
        <vt:i4>1114163</vt:i4>
      </vt:variant>
      <vt:variant>
        <vt:i4>227</vt:i4>
      </vt:variant>
      <vt:variant>
        <vt:i4>0</vt:i4>
      </vt:variant>
      <vt:variant>
        <vt:i4>5</vt:i4>
      </vt:variant>
      <vt:variant>
        <vt:lpwstr/>
      </vt:variant>
      <vt:variant>
        <vt:lpwstr>_Toc21174</vt:lpwstr>
      </vt:variant>
      <vt:variant>
        <vt:i4>1441842</vt:i4>
      </vt:variant>
      <vt:variant>
        <vt:i4>221</vt:i4>
      </vt:variant>
      <vt:variant>
        <vt:i4>0</vt:i4>
      </vt:variant>
      <vt:variant>
        <vt:i4>5</vt:i4>
      </vt:variant>
      <vt:variant>
        <vt:lpwstr/>
      </vt:variant>
      <vt:variant>
        <vt:lpwstr>_Toc11301</vt:lpwstr>
      </vt:variant>
      <vt:variant>
        <vt:i4>1179700</vt:i4>
      </vt:variant>
      <vt:variant>
        <vt:i4>215</vt:i4>
      </vt:variant>
      <vt:variant>
        <vt:i4>0</vt:i4>
      </vt:variant>
      <vt:variant>
        <vt:i4>5</vt:i4>
      </vt:variant>
      <vt:variant>
        <vt:lpwstr/>
      </vt:variant>
      <vt:variant>
        <vt:lpwstr>_Toc17526</vt:lpwstr>
      </vt:variant>
      <vt:variant>
        <vt:i4>1900597</vt:i4>
      </vt:variant>
      <vt:variant>
        <vt:i4>209</vt:i4>
      </vt:variant>
      <vt:variant>
        <vt:i4>0</vt:i4>
      </vt:variant>
      <vt:variant>
        <vt:i4>5</vt:i4>
      </vt:variant>
      <vt:variant>
        <vt:lpwstr/>
      </vt:variant>
      <vt:variant>
        <vt:lpwstr>_Toc23797</vt:lpwstr>
      </vt:variant>
      <vt:variant>
        <vt:i4>1310773</vt:i4>
      </vt:variant>
      <vt:variant>
        <vt:i4>203</vt:i4>
      </vt:variant>
      <vt:variant>
        <vt:i4>0</vt:i4>
      </vt:variant>
      <vt:variant>
        <vt:i4>5</vt:i4>
      </vt:variant>
      <vt:variant>
        <vt:lpwstr/>
      </vt:variant>
      <vt:variant>
        <vt:lpwstr>_Toc23705</vt:lpwstr>
      </vt:variant>
      <vt:variant>
        <vt:i4>1572913</vt:i4>
      </vt:variant>
      <vt:variant>
        <vt:i4>197</vt:i4>
      </vt:variant>
      <vt:variant>
        <vt:i4>0</vt:i4>
      </vt:variant>
      <vt:variant>
        <vt:i4>5</vt:i4>
      </vt:variant>
      <vt:variant>
        <vt:lpwstr/>
      </vt:variant>
      <vt:variant>
        <vt:lpwstr>_Toc29365</vt:lpwstr>
      </vt:variant>
      <vt:variant>
        <vt:i4>1376317</vt:i4>
      </vt:variant>
      <vt:variant>
        <vt:i4>194</vt:i4>
      </vt:variant>
      <vt:variant>
        <vt:i4>0</vt:i4>
      </vt:variant>
      <vt:variant>
        <vt:i4>5</vt:i4>
      </vt:variant>
      <vt:variant>
        <vt:lpwstr/>
      </vt:variant>
      <vt:variant>
        <vt:lpwstr>_Toc9547</vt:lpwstr>
      </vt:variant>
      <vt:variant>
        <vt:i4>1376317</vt:i4>
      </vt:variant>
      <vt:variant>
        <vt:i4>188</vt:i4>
      </vt:variant>
      <vt:variant>
        <vt:i4>0</vt:i4>
      </vt:variant>
      <vt:variant>
        <vt:i4>5</vt:i4>
      </vt:variant>
      <vt:variant>
        <vt:lpwstr/>
      </vt:variant>
      <vt:variant>
        <vt:lpwstr>_Toc9547</vt:lpwstr>
      </vt:variant>
      <vt:variant>
        <vt:i4>1310770</vt:i4>
      </vt:variant>
      <vt:variant>
        <vt:i4>182</vt:i4>
      </vt:variant>
      <vt:variant>
        <vt:i4>0</vt:i4>
      </vt:variant>
      <vt:variant>
        <vt:i4>5</vt:i4>
      </vt:variant>
      <vt:variant>
        <vt:lpwstr/>
      </vt:variant>
      <vt:variant>
        <vt:lpwstr>_Toc12311</vt:lpwstr>
      </vt:variant>
      <vt:variant>
        <vt:i4>1441846</vt:i4>
      </vt:variant>
      <vt:variant>
        <vt:i4>176</vt:i4>
      </vt:variant>
      <vt:variant>
        <vt:i4>0</vt:i4>
      </vt:variant>
      <vt:variant>
        <vt:i4>5</vt:i4>
      </vt:variant>
      <vt:variant>
        <vt:lpwstr/>
      </vt:variant>
      <vt:variant>
        <vt:lpwstr>_Toc17764</vt:lpwstr>
      </vt:variant>
      <vt:variant>
        <vt:i4>1572916</vt:i4>
      </vt:variant>
      <vt:variant>
        <vt:i4>170</vt:i4>
      </vt:variant>
      <vt:variant>
        <vt:i4>0</vt:i4>
      </vt:variant>
      <vt:variant>
        <vt:i4>5</vt:i4>
      </vt:variant>
      <vt:variant>
        <vt:lpwstr/>
      </vt:variant>
      <vt:variant>
        <vt:lpwstr>_Toc17585</vt:lpwstr>
      </vt:variant>
      <vt:variant>
        <vt:i4>2097158</vt:i4>
      </vt:variant>
      <vt:variant>
        <vt:i4>164</vt:i4>
      </vt:variant>
      <vt:variant>
        <vt:i4>0</vt:i4>
      </vt:variant>
      <vt:variant>
        <vt:i4>5</vt:i4>
      </vt:variant>
      <vt:variant>
        <vt:lpwstr/>
      </vt:variant>
      <vt:variant>
        <vt:lpwstr>_Toc673</vt:lpwstr>
      </vt:variant>
      <vt:variant>
        <vt:i4>1114166</vt:i4>
      </vt:variant>
      <vt:variant>
        <vt:i4>158</vt:i4>
      </vt:variant>
      <vt:variant>
        <vt:i4>0</vt:i4>
      </vt:variant>
      <vt:variant>
        <vt:i4>5</vt:i4>
      </vt:variant>
      <vt:variant>
        <vt:lpwstr/>
      </vt:variant>
      <vt:variant>
        <vt:lpwstr>_Toc10768</vt:lpwstr>
      </vt:variant>
      <vt:variant>
        <vt:i4>1441851</vt:i4>
      </vt:variant>
      <vt:variant>
        <vt:i4>152</vt:i4>
      </vt:variant>
      <vt:variant>
        <vt:i4>0</vt:i4>
      </vt:variant>
      <vt:variant>
        <vt:i4>5</vt:i4>
      </vt:variant>
      <vt:variant>
        <vt:lpwstr/>
      </vt:variant>
      <vt:variant>
        <vt:lpwstr>_Toc29983</vt:lpwstr>
      </vt:variant>
      <vt:variant>
        <vt:i4>1769524</vt:i4>
      </vt:variant>
      <vt:variant>
        <vt:i4>146</vt:i4>
      </vt:variant>
      <vt:variant>
        <vt:i4>0</vt:i4>
      </vt:variant>
      <vt:variant>
        <vt:i4>5</vt:i4>
      </vt:variant>
      <vt:variant>
        <vt:lpwstr/>
      </vt:variant>
      <vt:variant>
        <vt:lpwstr>_Toc19559</vt:lpwstr>
      </vt:variant>
      <vt:variant>
        <vt:i4>1835063</vt:i4>
      </vt:variant>
      <vt:variant>
        <vt:i4>140</vt:i4>
      </vt:variant>
      <vt:variant>
        <vt:i4>0</vt:i4>
      </vt:variant>
      <vt:variant>
        <vt:i4>5</vt:i4>
      </vt:variant>
      <vt:variant>
        <vt:lpwstr/>
      </vt:variant>
      <vt:variant>
        <vt:lpwstr>_Toc22597</vt:lpwstr>
      </vt:variant>
      <vt:variant>
        <vt:i4>1769534</vt:i4>
      </vt:variant>
      <vt:variant>
        <vt:i4>134</vt:i4>
      </vt:variant>
      <vt:variant>
        <vt:i4>0</vt:i4>
      </vt:variant>
      <vt:variant>
        <vt:i4>5</vt:i4>
      </vt:variant>
      <vt:variant>
        <vt:lpwstr/>
      </vt:variant>
      <vt:variant>
        <vt:lpwstr>_Toc9579</vt:lpwstr>
      </vt:variant>
      <vt:variant>
        <vt:i4>1179698</vt:i4>
      </vt:variant>
      <vt:variant>
        <vt:i4>128</vt:i4>
      </vt:variant>
      <vt:variant>
        <vt:i4>0</vt:i4>
      </vt:variant>
      <vt:variant>
        <vt:i4>5</vt:i4>
      </vt:variant>
      <vt:variant>
        <vt:lpwstr/>
      </vt:variant>
      <vt:variant>
        <vt:lpwstr>_Toc25005</vt:lpwstr>
      </vt:variant>
      <vt:variant>
        <vt:i4>1572923</vt:i4>
      </vt:variant>
      <vt:variant>
        <vt:i4>122</vt:i4>
      </vt:variant>
      <vt:variant>
        <vt:i4>0</vt:i4>
      </vt:variant>
      <vt:variant>
        <vt:i4>5</vt:i4>
      </vt:variant>
      <vt:variant>
        <vt:lpwstr/>
      </vt:variant>
      <vt:variant>
        <vt:lpwstr>_Toc28976</vt:lpwstr>
      </vt:variant>
      <vt:variant>
        <vt:i4>1048629</vt:i4>
      </vt:variant>
      <vt:variant>
        <vt:i4>116</vt:i4>
      </vt:variant>
      <vt:variant>
        <vt:i4>0</vt:i4>
      </vt:variant>
      <vt:variant>
        <vt:i4>5</vt:i4>
      </vt:variant>
      <vt:variant>
        <vt:lpwstr/>
      </vt:variant>
      <vt:variant>
        <vt:lpwstr>_Toc12456</vt:lpwstr>
      </vt:variant>
      <vt:variant>
        <vt:i4>1572916</vt:i4>
      </vt:variant>
      <vt:variant>
        <vt:i4>110</vt:i4>
      </vt:variant>
      <vt:variant>
        <vt:i4>0</vt:i4>
      </vt:variant>
      <vt:variant>
        <vt:i4>5</vt:i4>
      </vt:variant>
      <vt:variant>
        <vt:lpwstr/>
      </vt:variant>
      <vt:variant>
        <vt:lpwstr>_Toc27688</vt:lpwstr>
      </vt:variant>
      <vt:variant>
        <vt:i4>1310768</vt:i4>
      </vt:variant>
      <vt:variant>
        <vt:i4>104</vt:i4>
      </vt:variant>
      <vt:variant>
        <vt:i4>0</vt:i4>
      </vt:variant>
      <vt:variant>
        <vt:i4>5</vt:i4>
      </vt:variant>
      <vt:variant>
        <vt:lpwstr/>
      </vt:variant>
      <vt:variant>
        <vt:lpwstr>_Toc26257</vt:lpwstr>
      </vt:variant>
      <vt:variant>
        <vt:i4>1179699</vt:i4>
      </vt:variant>
      <vt:variant>
        <vt:i4>98</vt:i4>
      </vt:variant>
      <vt:variant>
        <vt:i4>0</vt:i4>
      </vt:variant>
      <vt:variant>
        <vt:i4>5</vt:i4>
      </vt:variant>
      <vt:variant>
        <vt:lpwstr/>
      </vt:variant>
      <vt:variant>
        <vt:lpwstr>_Toc1326</vt:lpwstr>
      </vt:variant>
      <vt:variant>
        <vt:i4>1179703</vt:i4>
      </vt:variant>
      <vt:variant>
        <vt:i4>92</vt:i4>
      </vt:variant>
      <vt:variant>
        <vt:i4>0</vt:i4>
      </vt:variant>
      <vt:variant>
        <vt:i4>5</vt:i4>
      </vt:variant>
      <vt:variant>
        <vt:lpwstr/>
      </vt:variant>
      <vt:variant>
        <vt:lpwstr>_Toc15605</vt:lpwstr>
      </vt:variant>
      <vt:variant>
        <vt:i4>2031677</vt:i4>
      </vt:variant>
      <vt:variant>
        <vt:i4>86</vt:i4>
      </vt:variant>
      <vt:variant>
        <vt:i4>0</vt:i4>
      </vt:variant>
      <vt:variant>
        <vt:i4>5</vt:i4>
      </vt:variant>
      <vt:variant>
        <vt:lpwstr/>
      </vt:variant>
      <vt:variant>
        <vt:lpwstr>_Toc5189</vt:lpwstr>
      </vt:variant>
      <vt:variant>
        <vt:i4>1048625</vt:i4>
      </vt:variant>
      <vt:variant>
        <vt:i4>80</vt:i4>
      </vt:variant>
      <vt:variant>
        <vt:i4>0</vt:i4>
      </vt:variant>
      <vt:variant>
        <vt:i4>5</vt:i4>
      </vt:variant>
      <vt:variant>
        <vt:lpwstr/>
      </vt:variant>
      <vt:variant>
        <vt:lpwstr>_Toc16017</vt:lpwstr>
      </vt:variant>
      <vt:variant>
        <vt:i4>1310773</vt:i4>
      </vt:variant>
      <vt:variant>
        <vt:i4>74</vt:i4>
      </vt:variant>
      <vt:variant>
        <vt:i4>0</vt:i4>
      </vt:variant>
      <vt:variant>
        <vt:i4>5</vt:i4>
      </vt:variant>
      <vt:variant>
        <vt:lpwstr/>
      </vt:variant>
      <vt:variant>
        <vt:lpwstr>_Toc2477</vt:lpwstr>
      </vt:variant>
      <vt:variant>
        <vt:i4>1769520</vt:i4>
      </vt:variant>
      <vt:variant>
        <vt:i4>68</vt:i4>
      </vt:variant>
      <vt:variant>
        <vt:i4>0</vt:i4>
      </vt:variant>
      <vt:variant>
        <vt:i4>5</vt:i4>
      </vt:variant>
      <vt:variant>
        <vt:lpwstr/>
      </vt:variant>
      <vt:variant>
        <vt:lpwstr>_Toc15195</vt:lpwstr>
      </vt:variant>
      <vt:variant>
        <vt:i4>2031673</vt:i4>
      </vt:variant>
      <vt:variant>
        <vt:i4>62</vt:i4>
      </vt:variant>
      <vt:variant>
        <vt:i4>0</vt:i4>
      </vt:variant>
      <vt:variant>
        <vt:i4>5</vt:i4>
      </vt:variant>
      <vt:variant>
        <vt:lpwstr/>
      </vt:variant>
      <vt:variant>
        <vt:lpwstr>_Toc11897</vt:lpwstr>
      </vt:variant>
      <vt:variant>
        <vt:i4>2031667</vt:i4>
      </vt:variant>
      <vt:variant>
        <vt:i4>56</vt:i4>
      </vt:variant>
      <vt:variant>
        <vt:i4>0</vt:i4>
      </vt:variant>
      <vt:variant>
        <vt:i4>5</vt:i4>
      </vt:variant>
      <vt:variant>
        <vt:lpwstr/>
      </vt:variant>
      <vt:variant>
        <vt:lpwstr>_Toc19217</vt:lpwstr>
      </vt:variant>
      <vt:variant>
        <vt:i4>1441841</vt:i4>
      </vt:variant>
      <vt:variant>
        <vt:i4>50</vt:i4>
      </vt:variant>
      <vt:variant>
        <vt:i4>0</vt:i4>
      </vt:variant>
      <vt:variant>
        <vt:i4>5</vt:i4>
      </vt:variant>
      <vt:variant>
        <vt:lpwstr/>
      </vt:variant>
      <vt:variant>
        <vt:lpwstr>_Toc13027</vt:lpwstr>
      </vt:variant>
      <vt:variant>
        <vt:i4>1245239</vt:i4>
      </vt:variant>
      <vt:variant>
        <vt:i4>44</vt:i4>
      </vt:variant>
      <vt:variant>
        <vt:i4>0</vt:i4>
      </vt:variant>
      <vt:variant>
        <vt:i4>5</vt:i4>
      </vt:variant>
      <vt:variant>
        <vt:lpwstr/>
      </vt:variant>
      <vt:variant>
        <vt:lpwstr>_Toc23574</vt:lpwstr>
      </vt:variant>
      <vt:variant>
        <vt:i4>1376305</vt:i4>
      </vt:variant>
      <vt:variant>
        <vt:i4>38</vt:i4>
      </vt:variant>
      <vt:variant>
        <vt:i4>0</vt:i4>
      </vt:variant>
      <vt:variant>
        <vt:i4>5</vt:i4>
      </vt:variant>
      <vt:variant>
        <vt:lpwstr/>
      </vt:variant>
      <vt:variant>
        <vt:lpwstr>_Toc26349</vt:lpwstr>
      </vt:variant>
      <vt:variant>
        <vt:i4>1376310</vt:i4>
      </vt:variant>
      <vt:variant>
        <vt:i4>32</vt:i4>
      </vt:variant>
      <vt:variant>
        <vt:i4>0</vt:i4>
      </vt:variant>
      <vt:variant>
        <vt:i4>5</vt:i4>
      </vt:variant>
      <vt:variant>
        <vt:lpwstr/>
      </vt:variant>
      <vt:variant>
        <vt:lpwstr>_Toc1476</vt:lpwstr>
      </vt:variant>
      <vt:variant>
        <vt:i4>1245239</vt:i4>
      </vt:variant>
      <vt:variant>
        <vt:i4>26</vt:i4>
      </vt:variant>
      <vt:variant>
        <vt:i4>0</vt:i4>
      </vt:variant>
      <vt:variant>
        <vt:i4>5</vt:i4>
      </vt:variant>
      <vt:variant>
        <vt:lpwstr/>
      </vt:variant>
      <vt:variant>
        <vt:lpwstr>_Toc1367</vt:lpwstr>
      </vt:variant>
      <vt:variant>
        <vt:i4>1507377</vt:i4>
      </vt:variant>
      <vt:variant>
        <vt:i4>20</vt:i4>
      </vt:variant>
      <vt:variant>
        <vt:i4>0</vt:i4>
      </vt:variant>
      <vt:variant>
        <vt:i4>5</vt:i4>
      </vt:variant>
      <vt:variant>
        <vt:lpwstr/>
      </vt:variant>
      <vt:variant>
        <vt:lpwstr>_Toc17079</vt:lpwstr>
      </vt:variant>
      <vt:variant>
        <vt:i4>1507378</vt:i4>
      </vt:variant>
      <vt:variant>
        <vt:i4>14</vt:i4>
      </vt:variant>
      <vt:variant>
        <vt:i4>0</vt:i4>
      </vt:variant>
      <vt:variant>
        <vt:i4>5</vt:i4>
      </vt:variant>
      <vt:variant>
        <vt:lpwstr/>
      </vt:variant>
      <vt:variant>
        <vt:lpwstr>_Toc19396</vt:lpwstr>
      </vt:variant>
      <vt:variant>
        <vt:i4>1966133</vt:i4>
      </vt:variant>
      <vt:variant>
        <vt:i4>8</vt:i4>
      </vt:variant>
      <vt:variant>
        <vt:i4>0</vt:i4>
      </vt:variant>
      <vt:variant>
        <vt:i4>5</vt:i4>
      </vt:variant>
      <vt:variant>
        <vt:lpwstr/>
      </vt:variant>
      <vt:variant>
        <vt:lpwstr>_Toc31681</vt:lpwstr>
      </vt:variant>
      <vt:variant>
        <vt:i4>1179706</vt:i4>
      </vt:variant>
      <vt:variant>
        <vt:i4>2</vt:i4>
      </vt:variant>
      <vt:variant>
        <vt:i4>0</vt:i4>
      </vt:variant>
      <vt:variant>
        <vt:i4>5</vt:i4>
      </vt:variant>
      <vt:variant>
        <vt:lpwstr/>
      </vt:variant>
      <vt:variant>
        <vt:lpwstr>_Toc22873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cp:lastModifiedBy>陈燕妮</cp:lastModifiedBy>
  <cp:revision>16</cp:revision>
  <cp:lastPrinted>2021-07-29T03:56:00Z</cp:lastPrinted>
  <dcterms:created xsi:type="dcterms:W3CDTF">2021-09-10T03:14:00Z</dcterms:created>
  <dcterms:modified xsi:type="dcterms:W3CDTF">2023-01-28T09:17:00Z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